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A5" w:rsidRPr="006F7785" w:rsidRDefault="00A057A5" w:rsidP="00A057A5">
      <w:pPr>
        <w:spacing w:after="0" w:line="480" w:lineRule="auto"/>
        <w:jc w:val="center"/>
        <w:rPr>
          <w:rFonts w:ascii="Times New Roman" w:hAnsi="Times New Roman" w:cs="Times New Roman"/>
          <w:b/>
          <w:sz w:val="24"/>
          <w:szCs w:val="24"/>
        </w:rPr>
      </w:pPr>
      <w:r w:rsidRPr="006F7785">
        <w:rPr>
          <w:rFonts w:ascii="Times New Roman" w:hAnsi="Times New Roman" w:cs="Times New Roman"/>
          <w:b/>
          <w:sz w:val="24"/>
          <w:szCs w:val="24"/>
        </w:rPr>
        <w:t>BAB 2</w:t>
      </w:r>
    </w:p>
    <w:p w:rsidR="00A057A5" w:rsidRPr="006F7785" w:rsidRDefault="00A057A5" w:rsidP="00A057A5">
      <w:pPr>
        <w:spacing w:after="0" w:line="480" w:lineRule="auto"/>
        <w:jc w:val="center"/>
        <w:rPr>
          <w:rFonts w:ascii="Times New Roman" w:hAnsi="Times New Roman" w:cs="Times New Roman"/>
          <w:b/>
          <w:sz w:val="24"/>
          <w:szCs w:val="24"/>
          <w:lang w:val="id-ID"/>
        </w:rPr>
      </w:pPr>
      <w:r w:rsidRPr="006F7785">
        <w:rPr>
          <w:rFonts w:ascii="Times New Roman" w:hAnsi="Times New Roman" w:cs="Times New Roman"/>
          <w:b/>
          <w:sz w:val="24"/>
          <w:szCs w:val="24"/>
          <w:lang w:val="id-ID"/>
        </w:rPr>
        <w:t>TINJAUAN TEORI</w:t>
      </w:r>
    </w:p>
    <w:p w:rsidR="00A057A5" w:rsidRPr="006F7785" w:rsidRDefault="00A057A5" w:rsidP="00AA109F">
      <w:pPr>
        <w:numPr>
          <w:ilvl w:val="0"/>
          <w:numId w:val="6"/>
        </w:numPr>
        <w:tabs>
          <w:tab w:val="clear" w:pos="284"/>
          <w:tab w:val="num" w:pos="647"/>
        </w:tabs>
        <w:spacing w:after="0" w:line="480" w:lineRule="auto"/>
        <w:jc w:val="both"/>
        <w:rPr>
          <w:rFonts w:ascii="Times New Roman" w:hAnsi="Times New Roman" w:cs="Times New Roman"/>
          <w:b/>
          <w:sz w:val="24"/>
          <w:szCs w:val="24"/>
        </w:rPr>
      </w:pPr>
      <w:r w:rsidRPr="006F7785">
        <w:rPr>
          <w:rFonts w:ascii="Times New Roman" w:hAnsi="Times New Roman" w:cs="Times New Roman"/>
          <w:b/>
          <w:sz w:val="24"/>
          <w:szCs w:val="24"/>
          <w:lang w:val="id-ID"/>
        </w:rPr>
        <w:t>DEFINISI</w:t>
      </w:r>
    </w:p>
    <w:p w:rsidR="006F7785" w:rsidRPr="006F7785" w:rsidRDefault="006F7785" w:rsidP="00AA109F">
      <w:pPr>
        <w:numPr>
          <w:ilvl w:val="3"/>
          <w:numId w:val="15"/>
        </w:numPr>
        <w:tabs>
          <w:tab w:val="clear" w:pos="2880"/>
          <w:tab w:val="num" w:pos="720"/>
        </w:tabs>
        <w:spacing w:after="0" w:line="480" w:lineRule="auto"/>
        <w:ind w:left="720"/>
        <w:jc w:val="both"/>
        <w:rPr>
          <w:rFonts w:ascii="Times New Roman" w:hAnsi="Times New Roman" w:cs="Times New Roman"/>
          <w:b/>
          <w:bCs/>
          <w:sz w:val="24"/>
          <w:szCs w:val="24"/>
          <w:lang w:val="id-ID"/>
        </w:rPr>
      </w:pPr>
      <w:r w:rsidRPr="006F7785">
        <w:rPr>
          <w:rFonts w:ascii="Times New Roman" w:hAnsi="Times New Roman" w:cs="Times New Roman"/>
          <w:b/>
          <w:bCs/>
          <w:sz w:val="24"/>
          <w:szCs w:val="24"/>
          <w:lang w:val="id-ID"/>
        </w:rPr>
        <w:t xml:space="preserve">Pengertian </w:t>
      </w:r>
    </w:p>
    <w:p w:rsidR="006F7785" w:rsidRPr="006F7785" w:rsidRDefault="006F7785" w:rsidP="00362D93">
      <w:pPr>
        <w:spacing w:after="0" w:line="480" w:lineRule="auto"/>
        <w:ind w:firstLine="36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Fraktur adalah terputusnya kontinuitas tulang dan ditentukan sesuai jenis dan luasnya ( Brunner dan Suddart,2001 )</w:t>
      </w:r>
    </w:p>
    <w:p w:rsidR="006F7785" w:rsidRDefault="006F7785" w:rsidP="00362D93">
      <w:pPr>
        <w:spacing w:after="0" w:line="480" w:lineRule="auto"/>
        <w:ind w:firstLine="360"/>
        <w:jc w:val="both"/>
        <w:rPr>
          <w:rFonts w:ascii="Times New Roman" w:hAnsi="Times New Roman" w:cs="Times New Roman"/>
          <w:sz w:val="24"/>
          <w:szCs w:val="24"/>
        </w:rPr>
      </w:pPr>
      <w:r w:rsidRPr="006F7785">
        <w:rPr>
          <w:rFonts w:ascii="Times New Roman" w:hAnsi="Times New Roman" w:cs="Times New Roman"/>
          <w:sz w:val="24"/>
          <w:szCs w:val="24"/>
          <w:lang w:val="id-ID"/>
        </w:rPr>
        <w:t>Fraktur adalah Patah tulang yang biasanya disebabkan oleh trauma/tenaga fisik  ( Price dan Wilson, 1995 )</w:t>
      </w:r>
    </w:p>
    <w:p w:rsidR="006F7785" w:rsidRPr="006F7785" w:rsidRDefault="006F7785" w:rsidP="00362D93">
      <w:pPr>
        <w:spacing w:after="0" w:line="480" w:lineRule="auto"/>
        <w:ind w:firstLine="36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Fraktur adalah Terputusnya tulang ( Corwin, 2000 )</w:t>
      </w:r>
    </w:p>
    <w:p w:rsidR="006F7785" w:rsidRPr="006F7785" w:rsidRDefault="006F7785" w:rsidP="00362D93">
      <w:pPr>
        <w:spacing w:after="0" w:line="480" w:lineRule="auto"/>
        <w:ind w:firstLine="36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Berdasarkan pengertian tersebut dapat disimpulkan bahwa fraktur adalah  Terputusnya kontinuitas tulang yang ditentukan oleh jenisnya, luasnya, dan tipenya yang biasanya disebabkan oleh trauma / tenaga fisik.</w:t>
      </w:r>
    </w:p>
    <w:p w:rsidR="006F7785" w:rsidRPr="006F7785" w:rsidRDefault="006F7785" w:rsidP="00AA109F">
      <w:pPr>
        <w:numPr>
          <w:ilvl w:val="3"/>
          <w:numId w:val="15"/>
        </w:numPr>
        <w:tabs>
          <w:tab w:val="clear" w:pos="2880"/>
          <w:tab w:val="num" w:pos="720"/>
        </w:tabs>
        <w:spacing w:after="0" w:line="480" w:lineRule="auto"/>
        <w:ind w:left="720"/>
        <w:jc w:val="both"/>
        <w:rPr>
          <w:rFonts w:ascii="Times New Roman" w:hAnsi="Times New Roman" w:cs="Times New Roman"/>
          <w:b/>
          <w:bCs/>
          <w:sz w:val="24"/>
          <w:szCs w:val="24"/>
          <w:lang w:val="id-ID"/>
        </w:rPr>
      </w:pPr>
      <w:r w:rsidRPr="006F7785">
        <w:rPr>
          <w:rFonts w:ascii="Times New Roman" w:hAnsi="Times New Roman" w:cs="Times New Roman"/>
          <w:b/>
          <w:bCs/>
          <w:sz w:val="24"/>
          <w:szCs w:val="24"/>
          <w:lang w:val="id-ID"/>
        </w:rPr>
        <w:t xml:space="preserve">Klasifikasi fraktur </w:t>
      </w:r>
    </w:p>
    <w:p w:rsidR="006F7785" w:rsidRPr="006F7785" w:rsidRDefault="006F7785" w:rsidP="00362D93">
      <w:pPr>
        <w:spacing w:line="480" w:lineRule="auto"/>
        <w:ind w:firstLine="36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Jenis – jenis fraktur ( Brunner dan Suddart,2001)</w:t>
      </w:r>
    </w:p>
    <w:p w:rsidR="006F7785" w:rsidRPr="006F7785" w:rsidRDefault="006F7785" w:rsidP="00AA109F">
      <w:pPr>
        <w:numPr>
          <w:ilvl w:val="4"/>
          <w:numId w:val="15"/>
        </w:numPr>
        <w:tabs>
          <w:tab w:val="clear" w:pos="3600"/>
          <w:tab w:val="num" w:pos="1560"/>
        </w:tabs>
        <w:spacing w:after="0" w:line="480" w:lineRule="auto"/>
        <w:ind w:left="426"/>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 xml:space="preserve">Fraktur komplit adalah patahan pada seluruh garis tengah tulang dan biasanya mengalami pergeseran </w:t>
      </w:r>
    </w:p>
    <w:p w:rsidR="006F7785" w:rsidRPr="006F7785" w:rsidRDefault="006F7785" w:rsidP="00AA109F">
      <w:pPr>
        <w:numPr>
          <w:ilvl w:val="4"/>
          <w:numId w:val="15"/>
        </w:numPr>
        <w:tabs>
          <w:tab w:val="clear" w:pos="3600"/>
          <w:tab w:val="num" w:pos="709"/>
        </w:tabs>
        <w:spacing w:after="0" w:line="480" w:lineRule="auto"/>
        <w:ind w:left="426"/>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fraktur inkomplit adalah patahan hanya terjadi sebagian dari tengah tulang.</w:t>
      </w:r>
    </w:p>
    <w:p w:rsidR="006F7785" w:rsidRPr="006F7785" w:rsidRDefault="006F7785" w:rsidP="00AA109F">
      <w:pPr>
        <w:numPr>
          <w:ilvl w:val="4"/>
          <w:numId w:val="15"/>
        </w:numPr>
        <w:tabs>
          <w:tab w:val="clear" w:pos="3600"/>
        </w:tabs>
        <w:spacing w:after="0" w:line="480" w:lineRule="auto"/>
        <w:ind w:left="426"/>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Fraktur tertutup ( simple fraktur ) tidak menyebabkan robekan pada kulit.</w:t>
      </w:r>
    </w:p>
    <w:p w:rsidR="006F7785" w:rsidRPr="006F7785" w:rsidRDefault="006F7785" w:rsidP="00AA109F">
      <w:pPr>
        <w:numPr>
          <w:ilvl w:val="4"/>
          <w:numId w:val="15"/>
        </w:numPr>
        <w:tabs>
          <w:tab w:val="clear" w:pos="3600"/>
        </w:tabs>
        <w:spacing w:after="0" w:line="480" w:lineRule="auto"/>
        <w:ind w:left="426"/>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 xml:space="preserve">Fraktur terbuka ( fraktur komplikata / kompleks ) merupakan fraktur dengan luka pada kulit, menbran mukosa sampai kepatahan tulang yang dibagi menjadi 3 grade : </w:t>
      </w:r>
    </w:p>
    <w:p w:rsidR="006F7785" w:rsidRPr="006F7785" w:rsidRDefault="006F7785" w:rsidP="00AA109F">
      <w:pPr>
        <w:numPr>
          <w:ilvl w:val="0"/>
          <w:numId w:val="16"/>
        </w:numPr>
        <w:tabs>
          <w:tab w:val="clear" w:pos="720"/>
          <w:tab w:val="num" w:pos="567"/>
        </w:tabs>
        <w:spacing w:after="0" w:line="480" w:lineRule="auto"/>
        <w:ind w:left="851"/>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Grade I  dengan luka bersih ( 1 cm Panjangnya )</w:t>
      </w:r>
    </w:p>
    <w:p w:rsidR="006F7785" w:rsidRPr="006F7785" w:rsidRDefault="006F7785" w:rsidP="00AA109F">
      <w:pPr>
        <w:numPr>
          <w:ilvl w:val="0"/>
          <w:numId w:val="16"/>
        </w:numPr>
        <w:tabs>
          <w:tab w:val="clear" w:pos="720"/>
          <w:tab w:val="num" w:pos="567"/>
        </w:tabs>
        <w:spacing w:after="0" w:line="480" w:lineRule="auto"/>
        <w:ind w:left="851"/>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 xml:space="preserve">Grade II luka lebih luas tanpa kerusakan jaringan lunak yang ekstensif </w:t>
      </w:r>
    </w:p>
    <w:p w:rsidR="006F7785" w:rsidRPr="006F7785" w:rsidRDefault="006F7785" w:rsidP="00AA109F">
      <w:pPr>
        <w:numPr>
          <w:ilvl w:val="0"/>
          <w:numId w:val="16"/>
        </w:numPr>
        <w:tabs>
          <w:tab w:val="clear" w:pos="720"/>
          <w:tab w:val="num" w:pos="567"/>
        </w:tabs>
        <w:spacing w:after="0" w:line="480" w:lineRule="auto"/>
        <w:ind w:left="851"/>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lastRenderedPageBreak/>
        <w:t>Grade III luka yang sangat terkontaminasi dan mengalami kerusakan jaringan lunak. Yng ekstensif.</w:t>
      </w:r>
    </w:p>
    <w:p w:rsidR="006F7785" w:rsidRPr="006F7785" w:rsidRDefault="006F7785" w:rsidP="00AA109F">
      <w:pPr>
        <w:numPr>
          <w:ilvl w:val="3"/>
          <w:numId w:val="15"/>
        </w:numPr>
        <w:tabs>
          <w:tab w:val="clear" w:pos="2880"/>
          <w:tab w:val="num" w:pos="142"/>
        </w:tabs>
        <w:spacing w:after="0" w:line="480" w:lineRule="auto"/>
        <w:ind w:left="426"/>
        <w:jc w:val="both"/>
        <w:rPr>
          <w:rFonts w:ascii="Times New Roman" w:hAnsi="Times New Roman" w:cs="Times New Roman"/>
          <w:b/>
          <w:bCs/>
          <w:sz w:val="24"/>
          <w:szCs w:val="24"/>
          <w:lang w:val="id-ID"/>
        </w:rPr>
      </w:pPr>
      <w:r w:rsidRPr="006F7785">
        <w:rPr>
          <w:rFonts w:ascii="Times New Roman" w:hAnsi="Times New Roman" w:cs="Times New Roman"/>
          <w:b/>
          <w:bCs/>
          <w:sz w:val="24"/>
          <w:szCs w:val="24"/>
          <w:lang w:val="id-ID"/>
        </w:rPr>
        <w:t>Etiologi</w:t>
      </w:r>
    </w:p>
    <w:p w:rsidR="006F7785" w:rsidRPr="00362D93" w:rsidRDefault="006F7785" w:rsidP="00362D93">
      <w:pPr>
        <w:spacing w:line="480" w:lineRule="auto"/>
        <w:ind w:firstLine="66"/>
        <w:jc w:val="both"/>
        <w:rPr>
          <w:rFonts w:ascii="Times New Roman" w:hAnsi="Times New Roman" w:cs="Times New Roman"/>
          <w:sz w:val="24"/>
          <w:szCs w:val="24"/>
        </w:rPr>
      </w:pPr>
      <w:r w:rsidRPr="006F7785">
        <w:rPr>
          <w:rFonts w:ascii="Times New Roman" w:hAnsi="Times New Roman" w:cs="Times New Roman"/>
          <w:sz w:val="24"/>
          <w:szCs w:val="24"/>
          <w:lang w:val="id-ID"/>
        </w:rPr>
        <w:t>Menurut corwin (2000) penyebab fraktur dapat terjadi karena tulang mengalami trauma , kelainan pathologis dan kelelahan / stress.</w:t>
      </w:r>
      <w:r w:rsidR="00362D93">
        <w:rPr>
          <w:rFonts w:ascii="Times New Roman" w:hAnsi="Times New Roman" w:cs="Times New Roman"/>
          <w:sz w:val="24"/>
          <w:szCs w:val="24"/>
        </w:rPr>
        <w:t xml:space="preserve"> </w:t>
      </w:r>
      <w:r w:rsidRPr="006F7785">
        <w:rPr>
          <w:rFonts w:ascii="Times New Roman" w:hAnsi="Times New Roman" w:cs="Times New Roman"/>
          <w:sz w:val="24"/>
          <w:szCs w:val="24"/>
          <w:lang w:val="id-ID"/>
        </w:rPr>
        <w:t xml:space="preserve">Fraktur pathologis terjadi pada orang tua yang </w:t>
      </w:r>
      <w:r w:rsidR="00362D93">
        <w:rPr>
          <w:rFonts w:ascii="Times New Roman" w:hAnsi="Times New Roman" w:cs="Times New Roman"/>
          <w:sz w:val="24"/>
          <w:szCs w:val="24"/>
          <w:lang w:val="id-ID"/>
        </w:rPr>
        <w:t>mengidap osteoporosis / infeksi</w:t>
      </w:r>
      <w:r w:rsidR="00362D93">
        <w:rPr>
          <w:rFonts w:ascii="Times New Roman" w:hAnsi="Times New Roman" w:cs="Times New Roman"/>
          <w:sz w:val="24"/>
          <w:szCs w:val="24"/>
        </w:rPr>
        <w:t xml:space="preserve">. </w:t>
      </w:r>
      <w:r w:rsidRPr="006F7785">
        <w:rPr>
          <w:rFonts w:ascii="Times New Roman" w:hAnsi="Times New Roman" w:cs="Times New Roman"/>
          <w:sz w:val="24"/>
          <w:szCs w:val="24"/>
          <w:lang w:val="id-ID"/>
        </w:rPr>
        <w:t>Fraktur stress terjadi pada tualang normal akibat stress tingkat rendah yang berkepanjangan atau berulang.</w:t>
      </w:r>
    </w:p>
    <w:p w:rsidR="006F7785" w:rsidRPr="006F7785" w:rsidRDefault="006F7785" w:rsidP="006F7785">
      <w:pPr>
        <w:spacing w:line="480" w:lineRule="auto"/>
        <w:ind w:left="360"/>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lang w:val="id-ID"/>
        </w:rPr>
      </w:pPr>
    </w:p>
    <w:p w:rsidR="006F7785" w:rsidRPr="006F7785" w:rsidRDefault="006F7785" w:rsidP="006F7785">
      <w:pPr>
        <w:spacing w:line="360" w:lineRule="auto"/>
        <w:jc w:val="both"/>
        <w:rPr>
          <w:rFonts w:ascii="Times New Roman" w:hAnsi="Times New Roman" w:cs="Times New Roman"/>
          <w:sz w:val="24"/>
          <w:szCs w:val="24"/>
        </w:rPr>
      </w:pPr>
    </w:p>
    <w:p w:rsidR="006F7785" w:rsidRPr="006F7785" w:rsidRDefault="00682BF6" w:rsidP="006F7785">
      <w:pPr>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pict>
          <v:rect id="_x0000_s1283" style="position:absolute;left:0;text-align:left;margin-left:0;margin-top:486pt;width:1in;height:63pt;z-index:251714560">
            <v:textbox style="mso-next-textbox:#_x0000_s1283">
              <w:txbxContent>
                <w:p w:rsidR="005E52F9" w:rsidRDefault="005E52F9" w:rsidP="006F7785">
                  <w:r>
                    <w:t>Masuk ke otak, paru</w:t>
                  </w:r>
                  <w:proofErr w:type="gramStart"/>
                  <w:r>
                    <w:t>,ginjal</w:t>
                  </w:r>
                  <w:proofErr w:type="gramEnd"/>
                </w:p>
              </w:txbxContent>
            </v:textbox>
          </v:rect>
        </w:pict>
      </w:r>
      <w:r>
        <w:rPr>
          <w:rFonts w:ascii="Times New Roman" w:hAnsi="Times New Roman" w:cs="Times New Roman"/>
          <w:noProof/>
          <w:sz w:val="24"/>
          <w:szCs w:val="24"/>
        </w:rPr>
        <w:pict>
          <v:rect id="_x0000_s1279" style="position:absolute;left:0;text-align:left;margin-left:0;margin-top:189pt;width:63pt;height:108pt;z-index:251710464">
            <v:textbox style="mso-next-textbox:#_x0000_s1279">
              <w:txbxContent>
                <w:p w:rsidR="005E52F9" w:rsidRDefault="005E52F9" w:rsidP="006F7785">
                  <w:r>
                    <w:t xml:space="preserve">Tekanan sumsum tulang lebih tinggi dari tek kapiler </w:t>
                  </w:r>
                </w:p>
              </w:txbxContent>
            </v:textbox>
          </v:rect>
        </w:pict>
      </w:r>
      <w:r>
        <w:rPr>
          <w:rFonts w:ascii="Times New Roman" w:hAnsi="Times New Roman" w:cs="Times New Roman"/>
          <w:noProof/>
          <w:sz w:val="24"/>
          <w:szCs w:val="24"/>
        </w:rPr>
        <w:pict>
          <v:rect id="_x0000_s1278" style="position:absolute;left:0;text-align:left;margin-left:0;margin-top:27pt;width:63pt;height:108pt;z-index:251709440">
            <v:stroke dashstyle="dash"/>
            <v:textbox style="mso-next-textbox:#_x0000_s1278">
              <w:txbxContent>
                <w:p w:rsidR="005E52F9" w:rsidRPr="00444CCB" w:rsidRDefault="005E52F9" w:rsidP="006F7785">
                  <w:pPr>
                    <w:rPr>
                      <w:lang w:val="id-ID"/>
                    </w:rPr>
                  </w:pPr>
                  <w:r w:rsidRPr="00444CCB">
                    <w:rPr>
                      <w:lang w:val="id-ID"/>
                    </w:rPr>
                    <w:t>PK. Hemora gi</w:t>
                  </w:r>
                </w:p>
                <w:p w:rsidR="005E52F9" w:rsidRPr="00444CCB" w:rsidRDefault="005E52F9" w:rsidP="006F7785">
                  <w:pPr>
                    <w:rPr>
                      <w:lang w:val="id-ID"/>
                    </w:rPr>
                  </w:pPr>
                  <w:r w:rsidRPr="00444CCB">
                    <w:rPr>
                      <w:lang w:val="id-ID"/>
                    </w:rPr>
                    <w:t xml:space="preserve">Pk. Sindrome kompartemen </w:t>
                  </w:r>
                </w:p>
              </w:txbxContent>
            </v:textbox>
          </v:rect>
        </w:pict>
      </w:r>
      <w:r>
        <w:rPr>
          <w:rFonts w:ascii="Times New Roman" w:hAnsi="Times New Roman" w:cs="Times New Roman"/>
          <w:noProof/>
          <w:sz w:val="24"/>
          <w:szCs w:val="24"/>
        </w:rPr>
        <w:pict>
          <v:line id="_x0000_s1284" style="position:absolute;left:0;text-align:left;z-index:251715584" from="405pt,324pt" to="405pt,495pt"/>
        </w:pict>
      </w:r>
      <w:r>
        <w:rPr>
          <w:rFonts w:ascii="Times New Roman" w:hAnsi="Times New Roman" w:cs="Times New Roman"/>
          <w:noProof/>
          <w:sz w:val="24"/>
          <w:szCs w:val="24"/>
        </w:rPr>
        <w:pict>
          <v:rect id="_x0000_s1277" style="position:absolute;left:0;text-align:left;margin-left:9pt;margin-top:-45pt;width:198.4pt;height:27pt;z-index:251708416">
            <v:textbox style="mso-next-textbox:#_x0000_s1277">
              <w:txbxContent>
                <w:p w:rsidR="005E52F9" w:rsidRPr="00444CCB" w:rsidRDefault="005E52F9" w:rsidP="006F7785">
                  <w:pPr>
                    <w:jc w:val="center"/>
                    <w:rPr>
                      <w:b/>
                      <w:bCs/>
                      <w:sz w:val="32"/>
                      <w:szCs w:val="32"/>
                      <w:lang w:val="id-ID"/>
                    </w:rPr>
                  </w:pPr>
                  <w:r w:rsidRPr="00444CCB">
                    <w:rPr>
                      <w:b/>
                      <w:bCs/>
                      <w:sz w:val="32"/>
                      <w:szCs w:val="32"/>
                      <w:lang w:val="id-ID"/>
                    </w:rPr>
                    <w:t>Pathofisiologi fraktur</w:t>
                  </w:r>
                </w:p>
              </w:txbxContent>
            </v:textbox>
          </v:rect>
        </w:pict>
      </w:r>
      <w:r>
        <w:rPr>
          <w:rFonts w:ascii="Times New Roman" w:hAnsi="Times New Roman" w:cs="Times New Roman"/>
          <w:noProof/>
          <w:sz w:val="24"/>
          <w:szCs w:val="24"/>
        </w:rPr>
        <w:pict>
          <v:rect id="_x0000_s1282" style="position:absolute;left:0;text-align:left;margin-left:0;margin-top:441pt;width:1in;height:27pt;z-index:251713536" fillcolor="#fcf" strokecolor="#0cf">
            <v:textbox style="mso-next-textbox:#_x0000_s1282">
              <w:txbxContent>
                <w:p w:rsidR="005E52F9" w:rsidRPr="00746B91" w:rsidRDefault="005E52F9" w:rsidP="006F7785">
                  <w:r w:rsidRPr="00746B91">
                    <w:t>Pk.Emboli</w:t>
                  </w:r>
                </w:p>
              </w:txbxContent>
            </v:textbox>
          </v:rect>
        </w:pict>
      </w:r>
      <w:r>
        <w:rPr>
          <w:rFonts w:ascii="Times New Roman" w:hAnsi="Times New Roman" w:cs="Times New Roman"/>
          <w:noProof/>
          <w:sz w:val="24"/>
          <w:szCs w:val="24"/>
        </w:rPr>
        <w:pict>
          <v:rect id="_x0000_s1281" style="position:absolute;left:0;text-align:left;margin-left:0;margin-top:378pt;width:1in;height:36pt;z-index:251712512">
            <v:textbox style="mso-next-textbox:#_x0000_s1281">
              <w:txbxContent>
                <w:p w:rsidR="005E52F9" w:rsidRDefault="005E52F9" w:rsidP="006F7785">
                  <w:r>
                    <w:t>Aliran pemb.drh</w:t>
                  </w:r>
                </w:p>
              </w:txbxContent>
            </v:textbox>
          </v:rect>
        </w:pict>
      </w:r>
      <w:r>
        <w:rPr>
          <w:rFonts w:ascii="Times New Roman" w:hAnsi="Times New Roman" w:cs="Times New Roman"/>
          <w:noProof/>
          <w:sz w:val="24"/>
          <w:szCs w:val="24"/>
        </w:rPr>
        <w:pict>
          <v:rect id="_x0000_s1280" style="position:absolute;left:0;text-align:left;margin-left:0;margin-top:315pt;width:63pt;height:36pt;z-index:251711488">
            <v:textbox style="mso-next-textbox:#_x0000_s1280">
              <w:txbxContent>
                <w:p w:rsidR="005E52F9" w:rsidRDefault="005E52F9" w:rsidP="006F7785">
                  <w:r>
                    <w:t>Globulin lemak</w:t>
                  </w:r>
                </w:p>
              </w:txbxContent>
            </v:textbox>
          </v:rect>
        </w:pict>
      </w:r>
      <w:r>
        <w:rPr>
          <w:rFonts w:ascii="Times New Roman" w:hAnsi="Times New Roman" w:cs="Times New Roman"/>
          <w:sz w:val="24"/>
          <w:szCs w:val="24"/>
          <w:lang w:val="id-ID"/>
        </w:rPr>
      </w:r>
      <w:r>
        <w:rPr>
          <w:rFonts w:ascii="Times New Roman" w:hAnsi="Times New Roman" w:cs="Times New Roman"/>
          <w:sz w:val="24"/>
          <w:szCs w:val="24"/>
          <w:lang w:val="id-ID"/>
        </w:rPr>
        <w:pict>
          <v:group id="_x0000_s1202" editas="canvas" style="width:405pt;height:603pt;mso-position-horizontal-relative:char;mso-position-vertical-relative:line" coordorigin="2412,9049" coordsize="7200,107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3" type="#_x0000_t75" style="position:absolute;left:2412;top:9049;width:7200;height:10720" o:preferrelative="f">
              <v:fill o:detectmouseclick="t"/>
              <v:path o:extrusionok="t" o:connecttype="none"/>
              <o:lock v:ext="edit" text="t"/>
            </v:shape>
            <v:rect id="_x0000_s1204" style="position:absolute;left:4972;top:9049;width:2720;height:480">
              <v:stroke dashstyle="dash"/>
              <v:textbox style="mso-next-textbox:#_x0000_s1204">
                <w:txbxContent>
                  <w:p w:rsidR="005E52F9" w:rsidRPr="00444CCB" w:rsidRDefault="005E52F9" w:rsidP="006F7785">
                    <w:pPr>
                      <w:rPr>
                        <w:lang w:val="id-ID"/>
                      </w:rPr>
                    </w:pPr>
                    <w:r w:rsidRPr="00444CCB">
                      <w:rPr>
                        <w:lang w:val="id-ID"/>
                      </w:rPr>
                      <w:t xml:space="preserve">Trauma,petologis/kelelahan </w:t>
                    </w:r>
                  </w:p>
                </w:txbxContent>
              </v:textbox>
            </v:rect>
            <v:line id="_x0000_s1205" style="position:absolute" from="6412,9529" to="6412,9849">
              <v:stroke endarrow="block"/>
            </v:line>
            <v:rect id="_x0000_s1206" style="position:absolute;left:5932;top:9849;width:1760;height:640">
              <v:textbox style="mso-next-textbox:#_x0000_s1206">
                <w:txbxContent>
                  <w:p w:rsidR="005E52F9" w:rsidRPr="00444CCB" w:rsidRDefault="005E52F9" w:rsidP="006F7785">
                    <w:pPr>
                      <w:rPr>
                        <w:lang w:val="id-ID"/>
                      </w:rPr>
                    </w:pPr>
                    <w:r w:rsidRPr="00444CCB">
                      <w:rPr>
                        <w:lang w:val="id-ID"/>
                      </w:rPr>
                      <w:t>Fraktur terbuka/tertutup</w:t>
                    </w:r>
                  </w:p>
                </w:txbxContent>
              </v:textbox>
            </v:rect>
            <v:line id="_x0000_s1207" style="position:absolute;flip:x" from="5612,10009" to="5932,10010">
              <v:stroke endarrow="block"/>
            </v:line>
            <v:rect id="_x0000_s1208" style="position:absolute;left:3852;top:9849;width:1760;height:960">
              <v:textbox style="mso-next-textbox:#_x0000_s1208">
                <w:txbxContent>
                  <w:p w:rsidR="005E52F9" w:rsidRPr="00444CCB" w:rsidRDefault="005E52F9" w:rsidP="006F7785">
                    <w:pPr>
                      <w:rPr>
                        <w:lang w:val="id-ID"/>
                      </w:rPr>
                    </w:pPr>
                    <w:r w:rsidRPr="00444CCB">
                      <w:rPr>
                        <w:lang w:val="id-ID"/>
                      </w:rPr>
                      <w:t xml:space="preserve">Discontinuitas tl, pembuluh darah jaringan </w:t>
                    </w:r>
                  </w:p>
                </w:txbxContent>
              </v:textbox>
            </v:rect>
            <v:line id="_x0000_s1209" style="position:absolute;flip:x" from="3532,10329" to="3852,10330">
              <v:stroke endarrow="block"/>
            </v:line>
            <v:line id="_x0000_s1210" style="position:absolute" from="3372,10329" to="3372,10329"/>
            <v:line id="_x0000_s1211" style="position:absolute" from="3692,10329" to="3692,11929"/>
            <v:line id="_x0000_s1212" style="position:absolute;flip:x" from="3532,11929" to="3692,11930">
              <v:stroke endarrow="block"/>
            </v:line>
            <v:line id="_x0000_s1213" style="position:absolute" from="3692,11769" to="3692,12729"/>
            <v:line id="_x0000_s1214" style="position:absolute" from="3692,12569" to="3692,13369"/>
            <v:line id="_x0000_s1215" style="position:absolute;flip:x" from="3532,13369" to="3692,13369">
              <v:stroke endarrow="block"/>
            </v:line>
            <v:rect id="_x0000_s1216" style="position:absolute;left:4172;top:10969;width:1440;height:960" fillcolor="#fcf" strokecolor="#0cf">
              <v:textbox style="mso-next-textbox:#_x0000_s1216">
                <w:txbxContent>
                  <w:p w:rsidR="005E52F9" w:rsidRPr="00746B91" w:rsidRDefault="005E52F9" w:rsidP="006F7785">
                    <w:pPr>
                      <w:rPr>
                        <w:lang w:val="id-ID"/>
                      </w:rPr>
                    </w:pPr>
                    <w:r w:rsidRPr="00746B91">
                      <w:rPr>
                        <w:lang w:val="id-ID"/>
                      </w:rPr>
                      <w:t xml:space="preserve">Risiko trauma/cedera tambahan </w:t>
                    </w:r>
                  </w:p>
                </w:txbxContent>
              </v:textbox>
            </v:rect>
            <v:line id="_x0000_s1217" style="position:absolute" from="4812,10809" to="4812,10969">
              <v:stroke endarrow="block"/>
            </v:line>
            <v:rect id="_x0000_s1218" style="position:absolute;left:4172;top:12569;width:1600;height:640">
              <v:textbox style="mso-next-textbox:#_x0000_s1218">
                <w:txbxContent>
                  <w:p w:rsidR="005E52F9" w:rsidRDefault="005E52F9" w:rsidP="006F7785">
                    <w:r>
                      <w:t>Grkan Frag Tl, odem</w:t>
                    </w:r>
                    <w:proofErr w:type="gramStart"/>
                    <w:r>
                      <w:t>,jar,otot</w:t>
                    </w:r>
                    <w:proofErr w:type="gramEnd"/>
                    <w:r>
                      <w:t xml:space="preserve"> </w:t>
                    </w:r>
                  </w:p>
                </w:txbxContent>
              </v:textbox>
            </v:rect>
            <v:line id="_x0000_s1219" style="position:absolute" from="4012,10809" to="4012,12889"/>
            <v:line id="_x0000_s1220" style="position:absolute" from="4012,12889" to="4172,12889">
              <v:stroke endarrow="block"/>
            </v:line>
            <v:line id="_x0000_s1221" style="position:absolute" from="2732,14329" to="2733,14649">
              <v:stroke endarrow="block"/>
            </v:line>
            <v:line id="_x0000_s1222" style="position:absolute" from="2732,15289" to="2733,15769">
              <v:stroke endarrow="block"/>
            </v:line>
            <v:line id="_x0000_s1223" style="position:absolute" from="2732,16409" to="2733,16729">
              <v:stroke endarrow="block"/>
            </v:line>
            <v:line id="_x0000_s1224" style="position:absolute" from="2732,17369" to="2733,17689">
              <v:stroke endarrow="block"/>
            </v:line>
            <v:line id="_x0000_s1225" style="position:absolute" from="2732,18649" to="2732,18969">
              <v:stroke endarrow="block"/>
            </v:line>
            <v:line id="_x0000_s1226" style="position:absolute" from="4332,13209" to="4333,14329">
              <v:stroke endarrow="block"/>
            </v:line>
            <v:rect id="_x0000_s1227" style="position:absolute;left:3692;top:14489;width:1280;height:800">
              <v:textbox style="mso-next-textbox:#_x0000_s1227">
                <w:txbxContent>
                  <w:p w:rsidR="005E52F9" w:rsidRDefault="005E52F9" w:rsidP="006F7785">
                    <w:r>
                      <w:t>Kerusakan neuro muskuler</w:t>
                    </w:r>
                  </w:p>
                </w:txbxContent>
              </v:textbox>
            </v:rect>
            <v:line id="_x0000_s1228" style="position:absolute" from="4332,15289" to="4333,15929">
              <v:stroke endarrow="block"/>
            </v:line>
            <v:rect id="_x0000_s1229" style="position:absolute;left:3852;top:16089;width:1440;height:800" fillcolor="#fcf" strokecolor="#0cf">
              <v:textbox style="mso-next-textbox:#_x0000_s1229">
                <w:txbxContent>
                  <w:p w:rsidR="005E52F9" w:rsidRPr="00746B91" w:rsidRDefault="005E52F9" w:rsidP="006F7785">
                    <w:r w:rsidRPr="00746B91">
                      <w:t>Risk kerusakan neuromuskuler</w:t>
                    </w:r>
                  </w:p>
                </w:txbxContent>
              </v:textbox>
            </v:rect>
            <v:line id="_x0000_s1230" style="position:absolute" from="7692,10169" to="8012,10169">
              <v:stroke endarrow="block"/>
            </v:line>
            <v:rect id="_x0000_s1231" style="position:absolute;left:8012;top:9849;width:1440;height:320">
              <v:textbox style="mso-next-textbox:#_x0000_s1231">
                <w:txbxContent>
                  <w:p w:rsidR="005E52F9" w:rsidRDefault="005E52F9" w:rsidP="006F7785">
                    <w:r>
                      <w:t xml:space="preserve">Krisis situasi </w:t>
                    </w:r>
                  </w:p>
                </w:txbxContent>
              </v:textbox>
            </v:rect>
            <v:line id="_x0000_s1232" style="position:absolute" from="7852,10169" to="7852,10649"/>
            <v:line id="_x0000_s1233" style="position:absolute" from="7852,10649" to="8012,10649">
              <v:stroke endarrow="block"/>
            </v:line>
            <v:rect id="_x0000_s1234" style="position:absolute;left:8012;top:10329;width:1600;height:640">
              <v:textbox style="mso-next-textbox:#_x0000_s1234">
                <w:txbxContent>
                  <w:p w:rsidR="005E52F9" w:rsidRPr="00444CCB" w:rsidRDefault="005E52F9" w:rsidP="006F7785">
                    <w:pPr>
                      <w:rPr>
                        <w:lang w:val="id-ID"/>
                      </w:rPr>
                    </w:pPr>
                    <w:r w:rsidRPr="00444CCB">
                      <w:rPr>
                        <w:lang w:val="id-ID"/>
                      </w:rPr>
                      <w:t xml:space="preserve">Reposis/reduk si </w:t>
                    </w:r>
                  </w:p>
                </w:txbxContent>
              </v:textbox>
            </v:rect>
            <v:line id="_x0000_s1235" style="position:absolute" from="8172,10969" to="8172,11449"/>
            <v:line id="_x0000_s1236" style="position:absolute" from="7052,11449" to="8492,11450"/>
            <v:rect id="_x0000_s1237" style="position:absolute;left:5932;top:11289;width:1120;height:480">
              <v:textbox style="mso-next-textbox:#_x0000_s1237">
                <w:txbxContent>
                  <w:p w:rsidR="005E52F9" w:rsidRDefault="005E52F9" w:rsidP="006F7785">
                    <w:r>
                      <w:t>Terbuka</w:t>
                    </w:r>
                  </w:p>
                </w:txbxContent>
              </v:textbox>
            </v:rect>
            <v:rect id="_x0000_s1238" style="position:absolute;left:8492;top:11289;width:1120;height:640">
              <v:textbox style="mso-next-textbox:#_x0000_s1238">
                <w:txbxContent>
                  <w:p w:rsidR="005E52F9" w:rsidRDefault="005E52F9" w:rsidP="006F7785">
                    <w:r>
                      <w:t>Tertu tup</w:t>
                    </w:r>
                  </w:p>
                </w:txbxContent>
              </v:textbox>
            </v:rect>
            <v:line id="_x0000_s1239" style="position:absolute" from="6412,11769" to="6413,12249">
              <v:stroke endarrow="block"/>
            </v:line>
            <v:rect id="_x0000_s1240" style="position:absolute;left:5932;top:12409;width:1120;height:960">
              <v:textbox style="mso-next-textbox:#_x0000_s1240">
                <w:txbxContent>
                  <w:p w:rsidR="005E52F9" w:rsidRDefault="005E52F9" w:rsidP="006F7785">
                    <w:r>
                      <w:t>Fiksasi internal: plat.scrue</w:t>
                    </w:r>
                  </w:p>
                </w:txbxContent>
              </v:textbox>
            </v:rect>
            <v:line id="_x0000_s1241" style="position:absolute" from="6412,13369" to="6412,13689">
              <v:stroke endarrow="block"/>
            </v:line>
            <v:rect id="_x0000_s1242" style="position:absolute;left:4972;top:13689;width:1600;height:640">
              <v:textbox style="mso-next-textbox:#_x0000_s1242">
                <w:txbxContent>
                  <w:p w:rsidR="005E52F9" w:rsidRDefault="005E52F9" w:rsidP="006F7785">
                    <w:r>
                      <w:t xml:space="preserve">Tind.Pembedahan </w:t>
                    </w:r>
                  </w:p>
                </w:txbxContent>
              </v:textbox>
            </v:rect>
            <v:line id="_x0000_s1243" style="position:absolute" from="7052,12889" to="7372,12889">
              <v:stroke endarrow="block"/>
            </v:line>
            <v:rect id="_x0000_s1244" style="position:absolute;left:7372;top:12569;width:1280;height:960">
              <v:textbox style="mso-next-textbox:#_x0000_s1244">
                <w:txbxContent>
                  <w:p w:rsidR="005E52F9" w:rsidRDefault="005E52F9" w:rsidP="006F7785">
                    <w:r>
                      <w:t xml:space="preserve">Keterbatas </w:t>
                    </w:r>
                    <w:proofErr w:type="gramStart"/>
                    <w:r>
                      <w:t>an</w:t>
                    </w:r>
                    <w:proofErr w:type="gramEnd"/>
                    <w:r>
                      <w:t xml:space="preserve"> mobilisasi</w:t>
                    </w:r>
                  </w:p>
                </w:txbxContent>
              </v:textbox>
            </v:rect>
            <v:rect id="_x0000_s1245" style="position:absolute;left:5292;top:14489;width:800;height:800" fillcolor="#fcf" strokecolor="#0cf">
              <v:textbox style="mso-next-textbox:#_x0000_s1245">
                <w:txbxContent>
                  <w:p w:rsidR="005E52F9" w:rsidRPr="00746B91" w:rsidRDefault="005E52F9" w:rsidP="006F7785">
                    <w:r w:rsidRPr="00746B91">
                      <w:t>Risk infeksi</w:t>
                    </w:r>
                  </w:p>
                </w:txbxContent>
              </v:textbox>
            </v:rect>
            <v:line id="_x0000_s1246" style="position:absolute" from="5612,14329" to="5613,14489">
              <v:stroke endarrow="block"/>
            </v:line>
            <v:rect id="_x0000_s1247" style="position:absolute;left:6252;top:14649;width:960;height:800">
              <v:textbox style="mso-next-textbox:#_x0000_s1247">
                <w:txbxContent>
                  <w:p w:rsidR="005E52F9" w:rsidRDefault="005E52F9" w:rsidP="006F7785">
                    <w:r>
                      <w:t>Spasme otot</w:t>
                    </w:r>
                  </w:p>
                </w:txbxContent>
              </v:textbox>
            </v:rect>
            <v:line id="_x0000_s1248" style="position:absolute" from="6412,14329" to="6413,14649">
              <v:stroke endarrow="block"/>
            </v:line>
            <v:rect id="_x0000_s1249" style="position:absolute;left:6892;top:13689;width:1120;height:800" fillcolor="#fcf" strokecolor="#0cf">
              <v:textbox style="mso-next-textbox:#_x0000_s1249">
                <w:txbxContent>
                  <w:p w:rsidR="005E52F9" w:rsidRPr="00746B91" w:rsidRDefault="005E52F9" w:rsidP="006F7785">
                    <w:r w:rsidRPr="00746B91">
                      <w:t>Pk Syok</w:t>
                    </w:r>
                    <w:proofErr w:type="gramStart"/>
                    <w:r w:rsidRPr="00746B91">
                      <w:t>,pk.hemoragik</w:t>
                    </w:r>
                    <w:proofErr w:type="gramEnd"/>
                  </w:p>
                </w:txbxContent>
              </v:textbox>
            </v:rect>
            <v:line id="_x0000_s1250" style="position:absolute" from="6572,14009" to="6732,14010">
              <v:stroke endarrow="block"/>
            </v:line>
            <v:line id="_x0000_s1251" style="position:absolute" from="8172,13529" to="8173,14809">
              <v:stroke endarrow="block"/>
            </v:line>
            <v:rect id="_x0000_s1252" style="position:absolute;left:7372;top:14809;width:1120;height:1120" fillcolor="#fcf" strokecolor="#0cf">
              <v:textbox style="mso-next-textbox:#_x0000_s1252">
                <w:txbxContent>
                  <w:p w:rsidR="005E52F9" w:rsidRPr="00746B91" w:rsidRDefault="005E52F9" w:rsidP="006F7785">
                    <w:r w:rsidRPr="00746B91">
                      <w:t xml:space="preserve">Kerusakan mobilitas fisik </w:t>
                    </w:r>
                  </w:p>
                </w:txbxContent>
              </v:textbox>
            </v:rect>
            <v:line id="_x0000_s1253" style="position:absolute" from="7852,15929" to="7853,16249">
              <v:stroke endarrow="block"/>
            </v:line>
            <v:rect id="_x0000_s1254" style="position:absolute;left:6892;top:16249;width:1600;height:640" fillcolor="#fcf" strokecolor="#0cf">
              <v:textbox style="mso-next-textbox:#_x0000_s1254">
                <w:txbxContent>
                  <w:p w:rsidR="005E52F9" w:rsidRPr="00746B91" w:rsidRDefault="005E52F9" w:rsidP="006F7785">
                    <w:pPr>
                      <w:jc w:val="center"/>
                    </w:pPr>
                    <w:r w:rsidRPr="00746B91">
                      <w:t>Sindrome krg prwt diri</w:t>
                    </w:r>
                  </w:p>
                </w:txbxContent>
              </v:textbox>
            </v:rect>
            <v:line id="_x0000_s1255" style="position:absolute" from="6572,15449" to="6573,17529"/>
            <v:rect id="_x0000_s1256" style="position:absolute;left:7052;top:17369;width:1280;height:640" fillcolor="#fcf" strokecolor="#0cf">
              <v:textbox style="mso-next-textbox:#_x0000_s1256">
                <w:txbxContent>
                  <w:p w:rsidR="005E52F9" w:rsidRPr="00746B91" w:rsidRDefault="005E52F9" w:rsidP="006F7785">
                    <w:pPr>
                      <w:jc w:val="center"/>
                    </w:pPr>
                    <w:r w:rsidRPr="00746B91">
                      <w:t>Nyeri akut</w:t>
                    </w:r>
                  </w:p>
                </w:txbxContent>
              </v:textbox>
            </v:rect>
            <v:line id="_x0000_s1257" style="position:absolute" from="4812,13209" to="4812,14329"/>
            <v:line id="_x0000_s1258" style="position:absolute" from="4812,14329" to="5132,14489"/>
            <v:line id="_x0000_s1259" style="position:absolute" from="5132,14489" to="5132,15609"/>
            <v:line id="_x0000_s1260" style="position:absolute" from="5132,15609" to="6092,16409"/>
            <v:line id="_x0000_s1261" style="position:absolute" from="6092,16409" to="6092,17849"/>
            <v:line id="_x0000_s1262" style="position:absolute" from="6092,17849" to="6892,17849">
              <v:stroke endarrow="block"/>
            </v:line>
            <v:line id="_x0000_s1263" style="position:absolute" from="6572,17529" to="7052,17529">
              <v:stroke endarrow="block"/>
            </v:line>
            <v:line id="_x0000_s1264" style="position:absolute" from="9292,13529" to="9292,13689">
              <v:stroke endarrow="block"/>
            </v:line>
            <v:rect id="_x0000_s1265" style="position:absolute;left:8492;top:13689;width:1120;height:960">
              <v:textbox style="mso-next-textbox:#_x0000_s1265">
                <w:txbxContent>
                  <w:p w:rsidR="005E52F9" w:rsidRDefault="005E52F9" w:rsidP="006F7785">
                    <w:r>
                      <w:t xml:space="preserve">Imolisasi penekan </w:t>
                    </w:r>
                    <w:proofErr w:type="gramStart"/>
                    <w:r>
                      <w:t>an</w:t>
                    </w:r>
                    <w:proofErr w:type="gramEnd"/>
                    <w:r>
                      <w:t xml:space="preserve"> jar.</w:t>
                    </w:r>
                  </w:p>
                </w:txbxContent>
              </v:textbox>
            </v:rect>
            <v:rect id="_x0000_s1266" style="position:absolute;left:8652;top:14969;width:800;height:1600" fillcolor="#fcf" strokecolor="#0cf">
              <v:textbox style="mso-next-textbox:#_x0000_s1266">
                <w:txbxContent>
                  <w:p w:rsidR="005E52F9" w:rsidRPr="00746B91" w:rsidRDefault="005E52F9" w:rsidP="006F7785">
                    <w:proofErr w:type="gramStart"/>
                    <w:r w:rsidRPr="00746B91">
                      <w:t>Risk.</w:t>
                    </w:r>
                    <w:proofErr w:type="gramEnd"/>
                    <w:r w:rsidRPr="00746B91">
                      <w:t xml:space="preserve"> </w:t>
                    </w:r>
                    <w:proofErr w:type="gramStart"/>
                    <w:r w:rsidRPr="00746B91">
                      <w:t>kerusakan</w:t>
                    </w:r>
                    <w:proofErr w:type="gramEnd"/>
                    <w:r w:rsidRPr="00746B91">
                      <w:t xml:space="preserve"> integritas kulit </w:t>
                    </w:r>
                  </w:p>
                </w:txbxContent>
              </v:textbox>
            </v:rect>
            <v:line id="_x0000_s1267" style="position:absolute" from="8972,14649" to="8973,14969">
              <v:stroke endarrow="block"/>
            </v:line>
            <v:line id="_x0000_s1268" style="position:absolute" from="9452,14649" to="9453,14809"/>
            <v:line id="_x0000_s1269" style="position:absolute" from="9452,14809" to="9612,14809"/>
            <v:line id="_x0000_s1270" style="position:absolute;flip:x" from="8492,17849" to="9612,17849">
              <v:stroke endarrow="block"/>
            </v:line>
            <v:rect id="_x0000_s1271" style="position:absolute;left:2572;top:11609;width:960;height:640" fillcolor="#fcf" strokecolor="#0cf">
              <v:textbox style="mso-next-textbox:#_x0000_s1271">
                <w:txbxContent>
                  <w:p w:rsidR="005E52F9" w:rsidRPr="00746B91" w:rsidRDefault="005E52F9" w:rsidP="006F7785">
                    <w:pPr>
                      <w:rPr>
                        <w:color w:val="000000"/>
                      </w:rPr>
                    </w:pPr>
                    <w:r w:rsidRPr="00746B91">
                      <w:rPr>
                        <w:color w:val="000000"/>
                      </w:rPr>
                      <w:t xml:space="preserve">Risiko infeksi </w:t>
                    </w:r>
                  </w:p>
                </w:txbxContent>
              </v:textbox>
            </v:rect>
            <v:rect id="_x0000_s1272" style="position:absolute;left:2412;top:18969;width:1440;height:640">
              <v:textbox style="mso-next-textbox:#_x0000_s1272">
                <w:txbxContent>
                  <w:p w:rsidR="005E52F9" w:rsidRDefault="005E52F9" w:rsidP="006F7785">
                    <w:r>
                      <w:t>Hipoksi</w:t>
                    </w:r>
                    <w:proofErr w:type="gramStart"/>
                    <w:r>
                      <w:t>,takipnea</w:t>
                    </w:r>
                    <w:proofErr w:type="gramEnd"/>
                  </w:p>
                </w:txbxContent>
              </v:textbox>
            </v:rect>
            <v:rect id="_x0000_s1273" style="position:absolute;left:4172;top:18649;width:1440;height:960" fillcolor="#fcf" strokecolor="#0cf">
              <v:textbox style="mso-next-textbox:#_x0000_s1273">
                <w:txbxContent>
                  <w:p w:rsidR="005E52F9" w:rsidRPr="00746B91" w:rsidRDefault="005E52F9" w:rsidP="006F7785">
                    <w:pPr>
                      <w:jc w:val="center"/>
                    </w:pPr>
                    <w:r w:rsidRPr="00746B91">
                      <w:t>Risk Kerusakan pertkrn gas</w:t>
                    </w:r>
                  </w:p>
                </w:txbxContent>
              </v:textbox>
            </v:rect>
            <v:line id="_x0000_s1274" style="position:absolute" from="3852,19289" to="4172,19289">
              <v:stroke endarrow="block"/>
            </v:line>
            <v:rect id="_x0000_s1275" style="position:absolute;left:8799;top:12556;width:800;height:973">
              <v:textbox style="mso-next-textbox:#_x0000_s1275">
                <w:txbxContent>
                  <w:p w:rsidR="005E52F9" w:rsidRDefault="005E52F9" w:rsidP="006F7785">
                    <w:r>
                      <w:t>Fiks.Ektr nal</w:t>
                    </w:r>
                  </w:p>
                </w:txbxContent>
              </v:textbox>
            </v:rect>
            <v:line id="_x0000_s1276" style="position:absolute" from="9292,11929" to="9292,12569">
              <v:stroke endarrow="block"/>
            </v:line>
            <w10:wrap type="none"/>
            <w10:anchorlock/>
          </v:group>
        </w:pict>
      </w:r>
    </w:p>
    <w:p w:rsidR="006F7785" w:rsidRDefault="006F7785" w:rsidP="006F7785">
      <w:pPr>
        <w:spacing w:line="480" w:lineRule="auto"/>
        <w:ind w:left="360"/>
        <w:jc w:val="both"/>
        <w:rPr>
          <w:rFonts w:ascii="Times New Roman" w:hAnsi="Times New Roman" w:cs="Times New Roman"/>
          <w:b/>
          <w:bCs/>
          <w:sz w:val="24"/>
          <w:szCs w:val="24"/>
        </w:rPr>
      </w:pPr>
    </w:p>
    <w:p w:rsidR="00362D93" w:rsidRPr="006F7785" w:rsidRDefault="00362D93" w:rsidP="006F7785">
      <w:pPr>
        <w:spacing w:line="480" w:lineRule="auto"/>
        <w:ind w:left="360"/>
        <w:jc w:val="both"/>
        <w:rPr>
          <w:rFonts w:ascii="Times New Roman" w:hAnsi="Times New Roman" w:cs="Times New Roman"/>
          <w:b/>
          <w:bCs/>
          <w:sz w:val="24"/>
          <w:szCs w:val="24"/>
        </w:rPr>
      </w:pPr>
    </w:p>
    <w:p w:rsidR="006F7785" w:rsidRPr="006F7785" w:rsidRDefault="006F7785" w:rsidP="00AA109F">
      <w:pPr>
        <w:pStyle w:val="ListParagraph"/>
        <w:numPr>
          <w:ilvl w:val="0"/>
          <w:numId w:val="18"/>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lastRenderedPageBreak/>
        <w:t>Penatalaksanaan Medis</w:t>
      </w:r>
    </w:p>
    <w:p w:rsidR="006F7785" w:rsidRPr="006F7785" w:rsidRDefault="006F7785" w:rsidP="00AA109F">
      <w:pPr>
        <w:pStyle w:val="ListParagraph"/>
        <w:numPr>
          <w:ilvl w:val="0"/>
          <w:numId w:val="19"/>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Pemeriksaan Diagnostik</w:t>
      </w:r>
    </w:p>
    <w:p w:rsidR="006F7785" w:rsidRPr="006F7785" w:rsidRDefault="006F7785" w:rsidP="006F7785">
      <w:pPr>
        <w:spacing w:line="360" w:lineRule="auto"/>
        <w:ind w:firstLine="720"/>
        <w:jc w:val="both"/>
        <w:rPr>
          <w:rFonts w:ascii="Times New Roman" w:hAnsi="Times New Roman" w:cs="Times New Roman"/>
          <w:sz w:val="24"/>
          <w:szCs w:val="24"/>
        </w:rPr>
      </w:pPr>
      <w:r w:rsidRPr="006F7785">
        <w:rPr>
          <w:rFonts w:ascii="Times New Roman" w:hAnsi="Times New Roman" w:cs="Times New Roman"/>
          <w:noProof/>
          <w:color w:val="000000"/>
          <w:sz w:val="24"/>
          <w:szCs w:val="24"/>
        </w:rPr>
        <w:t>Pemeriksaan Radiologi</w:t>
      </w:r>
    </w:p>
    <w:p w:rsidR="006F7785" w:rsidRPr="006F7785" w:rsidRDefault="006F7785" w:rsidP="00AA109F">
      <w:pPr>
        <w:pStyle w:val="ListParagraph"/>
        <w:numPr>
          <w:ilvl w:val="0"/>
          <w:numId w:val="20"/>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X- Ray</w:t>
      </w:r>
    </w:p>
    <w:p w:rsidR="006F7785" w:rsidRPr="006F7785" w:rsidRDefault="006F7785" w:rsidP="00AA109F">
      <w:pPr>
        <w:pStyle w:val="ListParagraph"/>
        <w:numPr>
          <w:ilvl w:val="0"/>
          <w:numId w:val="20"/>
        </w:numPr>
        <w:spacing w:after="0" w:line="360" w:lineRule="auto"/>
        <w:jc w:val="both"/>
        <w:rPr>
          <w:rFonts w:ascii="Times New Roman" w:hAnsi="Times New Roman" w:cs="Times New Roman"/>
          <w:noProof/>
          <w:color w:val="000000"/>
          <w:sz w:val="24"/>
          <w:szCs w:val="24"/>
        </w:rPr>
      </w:pPr>
      <w:r w:rsidRPr="006F7785">
        <w:rPr>
          <w:rFonts w:ascii="Times New Roman" w:hAnsi="Times New Roman" w:cs="Times New Roman"/>
          <w:noProof/>
          <w:color w:val="000000"/>
          <w:sz w:val="24"/>
          <w:szCs w:val="24"/>
        </w:rPr>
        <w:t>Tomografi: menggambarkan tidak satu struktur saja tapi struktur yang lain tertutup yang sulit divisualisasi. Pada kasus ini ditemukan kerusakan struktur yang kompleks dimana tidak pada satu struktur saja tapi pada struktur lain juga mengalaminya.</w:t>
      </w:r>
    </w:p>
    <w:p w:rsidR="006F7785" w:rsidRPr="006F7785" w:rsidRDefault="006F7785" w:rsidP="00AA109F">
      <w:pPr>
        <w:pStyle w:val="ListParagraph"/>
        <w:numPr>
          <w:ilvl w:val="0"/>
          <w:numId w:val="20"/>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Myelografi: menggambarkan cabang-cabang saraf spinal dan pembuluh darah di ruang tulang vertebrae yang mengalami kerusakan akibat trauma.</w:t>
      </w:r>
    </w:p>
    <w:p w:rsidR="006F7785" w:rsidRPr="006F7785" w:rsidRDefault="006F7785" w:rsidP="00AA109F">
      <w:pPr>
        <w:pStyle w:val="ListParagraph"/>
        <w:numPr>
          <w:ilvl w:val="0"/>
          <w:numId w:val="20"/>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Arthrografi: menggambarkan jaringan-jaringan ikat yang rusak.</w:t>
      </w:r>
    </w:p>
    <w:p w:rsidR="006F7785" w:rsidRPr="006F7785" w:rsidRDefault="006F7785" w:rsidP="00AA109F">
      <w:pPr>
        <w:pStyle w:val="ListParagraph"/>
        <w:numPr>
          <w:ilvl w:val="0"/>
          <w:numId w:val="20"/>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Computed Tomografi-Scanning: menggambarkan potongan secara transversal dari tulang dimana didapatkan suatu struktur tulang yang rusak.</w:t>
      </w:r>
    </w:p>
    <w:p w:rsidR="006F7785" w:rsidRPr="006F7785" w:rsidRDefault="006F7785" w:rsidP="006F7785">
      <w:pPr>
        <w:spacing w:line="360" w:lineRule="auto"/>
        <w:ind w:firstLine="437"/>
        <w:jc w:val="both"/>
        <w:rPr>
          <w:rFonts w:ascii="Times New Roman" w:hAnsi="Times New Roman" w:cs="Times New Roman"/>
          <w:sz w:val="24"/>
          <w:szCs w:val="24"/>
        </w:rPr>
      </w:pPr>
      <w:r w:rsidRPr="006F7785">
        <w:rPr>
          <w:rFonts w:ascii="Times New Roman" w:hAnsi="Times New Roman" w:cs="Times New Roman"/>
          <w:noProof/>
          <w:color w:val="000000"/>
          <w:sz w:val="24"/>
          <w:szCs w:val="24"/>
        </w:rPr>
        <w:t>Pemeriksaan Laboratorium</w:t>
      </w:r>
    </w:p>
    <w:p w:rsidR="006F7785" w:rsidRPr="006F7785" w:rsidRDefault="006F7785" w:rsidP="00AA109F">
      <w:pPr>
        <w:pStyle w:val="ListParagraph"/>
        <w:numPr>
          <w:ilvl w:val="0"/>
          <w:numId w:val="21"/>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Kalsium serum dan fosfor serum meningkat pada tahap penyembuhan tulang.</w:t>
      </w:r>
    </w:p>
    <w:p w:rsidR="006F7785" w:rsidRPr="006F7785" w:rsidRDefault="006F7785" w:rsidP="00AA109F">
      <w:pPr>
        <w:pStyle w:val="ListParagraph"/>
        <w:numPr>
          <w:ilvl w:val="0"/>
          <w:numId w:val="21"/>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Alkalin Fosfat meningkat pada kerusakan tulang dan menunjukkan kegiatan osteoblastik dalam membentuk tulang.</w:t>
      </w:r>
    </w:p>
    <w:p w:rsidR="006F7785" w:rsidRPr="006F7785" w:rsidRDefault="006F7785" w:rsidP="00AA109F">
      <w:pPr>
        <w:pStyle w:val="ListParagraph"/>
        <w:numPr>
          <w:ilvl w:val="0"/>
          <w:numId w:val="21"/>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Enzim otot seperti Kreatinin Kinase, Laktat Dehidrogenase (LDH-5), Aspartat Amino Transferase (AST), Aldolase yang meningkat pada tahap penyembuhan tulang.</w:t>
      </w:r>
    </w:p>
    <w:p w:rsidR="006F7785" w:rsidRPr="006F7785" w:rsidRDefault="006F7785" w:rsidP="006F7785">
      <w:pPr>
        <w:spacing w:line="360" w:lineRule="auto"/>
        <w:ind w:left="721" w:hanging="284"/>
        <w:jc w:val="both"/>
        <w:rPr>
          <w:rFonts w:ascii="Times New Roman" w:hAnsi="Times New Roman" w:cs="Times New Roman"/>
          <w:sz w:val="24"/>
          <w:szCs w:val="24"/>
        </w:rPr>
      </w:pPr>
      <w:r w:rsidRPr="006F7785">
        <w:rPr>
          <w:rFonts w:ascii="Times New Roman" w:hAnsi="Times New Roman" w:cs="Times New Roman"/>
          <w:noProof/>
          <w:color w:val="000000"/>
          <w:sz w:val="24"/>
          <w:szCs w:val="24"/>
        </w:rPr>
        <w:t>Pemeriksaan lain-lain</w:t>
      </w:r>
    </w:p>
    <w:p w:rsidR="006F7785" w:rsidRPr="006F7785" w:rsidRDefault="006F7785" w:rsidP="00AA109F">
      <w:pPr>
        <w:pStyle w:val="ListParagraph"/>
        <w:numPr>
          <w:ilvl w:val="0"/>
          <w:numId w:val="22"/>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Pemeriksaan mikroorganisme kultur dan test sensitivitas: didapatkan mikroorganisme penyebab infeksi.</w:t>
      </w:r>
    </w:p>
    <w:p w:rsidR="006F7785" w:rsidRPr="006F7785" w:rsidRDefault="006F7785" w:rsidP="00AA109F">
      <w:pPr>
        <w:pStyle w:val="ListParagraph"/>
        <w:numPr>
          <w:ilvl w:val="0"/>
          <w:numId w:val="22"/>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Biopsi tulang dan otot: pada intinya pemeriksaan ini sama dengan pemeriksaan diatas tapi lebih dindikasikan bila terjadi infeksi.</w:t>
      </w:r>
    </w:p>
    <w:p w:rsidR="006F7785" w:rsidRPr="006F7785" w:rsidRDefault="006F7785" w:rsidP="00AA109F">
      <w:pPr>
        <w:pStyle w:val="ListParagraph"/>
        <w:numPr>
          <w:ilvl w:val="0"/>
          <w:numId w:val="22"/>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Elektromyografi: terdapat kerusakan konduksi saraf yang diakibatkan fraktur.</w:t>
      </w:r>
    </w:p>
    <w:p w:rsidR="006F7785" w:rsidRPr="006F7785" w:rsidRDefault="006F7785" w:rsidP="00AA109F">
      <w:pPr>
        <w:pStyle w:val="ListParagraph"/>
        <w:numPr>
          <w:ilvl w:val="0"/>
          <w:numId w:val="22"/>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Arthroscopy: didapatkan jaringan ikat yang rusak atau sobek karena trauma yang berlebihan.</w:t>
      </w:r>
    </w:p>
    <w:p w:rsidR="006F7785" w:rsidRPr="00362D93" w:rsidRDefault="006F7785" w:rsidP="00AA109F">
      <w:pPr>
        <w:pStyle w:val="ListParagraph"/>
        <w:numPr>
          <w:ilvl w:val="0"/>
          <w:numId w:val="22"/>
        </w:numPr>
        <w:spacing w:after="0" w:line="360" w:lineRule="auto"/>
        <w:jc w:val="both"/>
        <w:rPr>
          <w:rFonts w:ascii="Times New Roman" w:hAnsi="Times New Roman" w:cs="Times New Roman"/>
          <w:sz w:val="24"/>
          <w:szCs w:val="24"/>
        </w:rPr>
      </w:pPr>
      <w:r w:rsidRPr="006F7785">
        <w:rPr>
          <w:rFonts w:ascii="Times New Roman" w:hAnsi="Times New Roman" w:cs="Times New Roman"/>
          <w:noProof/>
          <w:color w:val="000000"/>
          <w:sz w:val="24"/>
          <w:szCs w:val="24"/>
        </w:rPr>
        <w:t>MRI: menggambarkan semua kerusakan akibat fraktur.</w:t>
      </w:r>
    </w:p>
    <w:p w:rsidR="00362D93" w:rsidRDefault="00362D93" w:rsidP="00362D93">
      <w:pPr>
        <w:spacing w:after="0" w:line="360" w:lineRule="auto"/>
        <w:jc w:val="both"/>
        <w:rPr>
          <w:rFonts w:ascii="Times New Roman" w:hAnsi="Times New Roman" w:cs="Times New Roman"/>
          <w:sz w:val="24"/>
          <w:szCs w:val="24"/>
        </w:rPr>
      </w:pPr>
    </w:p>
    <w:p w:rsidR="00362D93" w:rsidRPr="00362D93" w:rsidRDefault="00362D93" w:rsidP="00362D93">
      <w:pPr>
        <w:spacing w:after="0" w:line="360" w:lineRule="auto"/>
        <w:jc w:val="both"/>
        <w:rPr>
          <w:rFonts w:ascii="Times New Roman" w:hAnsi="Times New Roman" w:cs="Times New Roman"/>
          <w:sz w:val="24"/>
          <w:szCs w:val="24"/>
        </w:rPr>
      </w:pPr>
    </w:p>
    <w:p w:rsidR="006F7785" w:rsidRPr="006F7785" w:rsidRDefault="006F7785" w:rsidP="00AA109F">
      <w:pPr>
        <w:numPr>
          <w:ilvl w:val="0"/>
          <w:numId w:val="17"/>
        </w:numPr>
        <w:spacing w:after="0" w:line="480" w:lineRule="auto"/>
        <w:ind w:left="426"/>
        <w:jc w:val="both"/>
        <w:rPr>
          <w:rFonts w:ascii="Times New Roman" w:hAnsi="Times New Roman" w:cs="Times New Roman"/>
          <w:b/>
          <w:bCs/>
          <w:sz w:val="24"/>
          <w:szCs w:val="24"/>
          <w:lang w:val="id-ID"/>
        </w:rPr>
      </w:pPr>
      <w:r w:rsidRPr="006F7785">
        <w:rPr>
          <w:rFonts w:ascii="Times New Roman" w:hAnsi="Times New Roman" w:cs="Times New Roman"/>
          <w:b/>
          <w:bCs/>
          <w:sz w:val="24"/>
          <w:szCs w:val="24"/>
          <w:lang w:val="id-ID"/>
        </w:rPr>
        <w:lastRenderedPageBreak/>
        <w:t>Teori Asuhan Keperawatan Pasien Fraktur</w:t>
      </w:r>
    </w:p>
    <w:p w:rsidR="006F7785" w:rsidRPr="006F7785" w:rsidRDefault="006F7785" w:rsidP="00AA109F">
      <w:pPr>
        <w:numPr>
          <w:ilvl w:val="0"/>
          <w:numId w:val="14"/>
        </w:numPr>
        <w:spacing w:after="0" w:line="480" w:lineRule="auto"/>
        <w:jc w:val="both"/>
        <w:rPr>
          <w:rFonts w:ascii="Times New Roman" w:hAnsi="Times New Roman" w:cs="Times New Roman"/>
          <w:b/>
          <w:bCs/>
          <w:sz w:val="24"/>
          <w:szCs w:val="24"/>
          <w:lang w:val="id-ID"/>
        </w:rPr>
      </w:pPr>
      <w:r w:rsidRPr="006F7785">
        <w:rPr>
          <w:rFonts w:ascii="Times New Roman" w:hAnsi="Times New Roman" w:cs="Times New Roman"/>
          <w:b/>
          <w:bCs/>
          <w:sz w:val="24"/>
          <w:szCs w:val="24"/>
          <w:lang w:val="id-ID"/>
        </w:rPr>
        <w:t xml:space="preserve">Pengkajian </w:t>
      </w:r>
    </w:p>
    <w:p w:rsidR="006F7785" w:rsidRPr="006F7785" w:rsidRDefault="006F7785" w:rsidP="00AA109F">
      <w:pPr>
        <w:numPr>
          <w:ilvl w:val="1"/>
          <w:numId w:val="14"/>
        </w:numPr>
        <w:tabs>
          <w:tab w:val="clear" w:pos="1440"/>
          <w:tab w:val="num" w:pos="1080"/>
        </w:tabs>
        <w:spacing w:after="0" w:line="480" w:lineRule="auto"/>
        <w:ind w:left="108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 xml:space="preserve">Aktivitas istirahat </w:t>
      </w:r>
    </w:p>
    <w:p w:rsidR="006F7785" w:rsidRPr="006F7785" w:rsidRDefault="006F7785" w:rsidP="006F7785">
      <w:pPr>
        <w:spacing w:line="480" w:lineRule="auto"/>
        <w:ind w:left="1080" w:hanging="36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ab/>
        <w:t xml:space="preserve">Tanda : Keterbatasan / kehilangan fungsi pada bagian terkena                mungkin segera </w:t>
      </w:r>
      <w:r w:rsidRPr="006F7785">
        <w:rPr>
          <w:rFonts w:ascii="Times New Roman" w:hAnsi="Times New Roman" w:cs="Times New Roman"/>
          <w:sz w:val="24"/>
          <w:szCs w:val="24"/>
          <w:lang w:val="id-ID"/>
        </w:rPr>
        <w:tab/>
        <w:t>setelah fraktur itu sendiri atau terjadi secara sekunder dari pembengkakan jaringan nyeri.</w:t>
      </w:r>
    </w:p>
    <w:p w:rsidR="006F7785" w:rsidRPr="006F7785" w:rsidRDefault="006F7785" w:rsidP="00AA109F">
      <w:pPr>
        <w:numPr>
          <w:ilvl w:val="1"/>
          <w:numId w:val="14"/>
        </w:numPr>
        <w:tabs>
          <w:tab w:val="clear" w:pos="1440"/>
          <w:tab w:val="num" w:pos="1080"/>
        </w:tabs>
        <w:spacing w:after="0" w:line="480" w:lineRule="auto"/>
        <w:ind w:left="108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 xml:space="preserve">Sirkulasi </w:t>
      </w:r>
    </w:p>
    <w:p w:rsidR="006F7785" w:rsidRPr="006F7785" w:rsidRDefault="006F7785" w:rsidP="006F7785">
      <w:pPr>
        <w:spacing w:line="480" w:lineRule="auto"/>
        <w:ind w:left="1080" w:hanging="36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ab/>
        <w:t xml:space="preserve">Tanda : HT ( kadang-kadang terlihat sebagai respon terhadap nyeri / ansietas ) </w:t>
      </w:r>
      <w:r w:rsidRPr="006F7785">
        <w:rPr>
          <w:rFonts w:ascii="Times New Roman" w:hAnsi="Times New Roman" w:cs="Times New Roman"/>
          <w:sz w:val="24"/>
          <w:szCs w:val="24"/>
          <w:lang w:val="id-ID"/>
        </w:rPr>
        <w:tab/>
        <w:t xml:space="preserve">atau hipotensi ( kehilangan darah ), Takikardia ( respon stress, hivopolemia ) </w:t>
      </w:r>
    </w:p>
    <w:p w:rsidR="006F7785" w:rsidRPr="006F7785" w:rsidRDefault="006F7785" w:rsidP="00AA109F">
      <w:pPr>
        <w:numPr>
          <w:ilvl w:val="1"/>
          <w:numId w:val="14"/>
        </w:numPr>
        <w:tabs>
          <w:tab w:val="clear" w:pos="1440"/>
          <w:tab w:val="num" w:pos="1080"/>
        </w:tabs>
        <w:spacing w:after="0" w:line="480" w:lineRule="auto"/>
        <w:ind w:left="108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 xml:space="preserve">Neurosensori </w:t>
      </w:r>
    </w:p>
    <w:p w:rsidR="006F7785" w:rsidRPr="006F7785" w:rsidRDefault="006F7785" w:rsidP="006F7785">
      <w:pPr>
        <w:spacing w:line="480" w:lineRule="auto"/>
        <w:ind w:left="1080" w:hanging="36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ab/>
        <w:t xml:space="preserve">Gejala : Hilang gerakan atau sensasi , spasme otot, kesemutan </w:t>
      </w:r>
    </w:p>
    <w:p w:rsidR="006F7785" w:rsidRPr="006F7785" w:rsidRDefault="006F7785" w:rsidP="006F7785">
      <w:pPr>
        <w:spacing w:line="480" w:lineRule="auto"/>
        <w:ind w:left="1080" w:hanging="36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ab/>
        <w:t>Tanda : Deformitas lokal : agulasi abnormal,pemendekan,rotasi krepitasi.</w:t>
      </w:r>
    </w:p>
    <w:p w:rsidR="006F7785" w:rsidRPr="006F7785" w:rsidRDefault="006F7785" w:rsidP="00AA109F">
      <w:pPr>
        <w:numPr>
          <w:ilvl w:val="1"/>
          <w:numId w:val="14"/>
        </w:numPr>
        <w:tabs>
          <w:tab w:val="clear" w:pos="1440"/>
          <w:tab w:val="num" w:pos="1080"/>
        </w:tabs>
        <w:spacing w:after="0" w:line="480" w:lineRule="auto"/>
        <w:ind w:left="108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 xml:space="preserve">Nyeri / kenyamanan </w:t>
      </w:r>
    </w:p>
    <w:p w:rsidR="006F7785" w:rsidRPr="006F7785" w:rsidRDefault="006F7785" w:rsidP="006F7785">
      <w:pPr>
        <w:spacing w:line="480" w:lineRule="auto"/>
        <w:ind w:left="1080" w:hanging="36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ab/>
        <w:t>Gejala : Nyeri berat tiba-tiba pada saat cedera mungkin terlokalisasi pada area jaringan / kerusakan tulang dapat berkurang pada imobilisasi. Tak ada nyeri akibat kerusakan saraf spasme atau kram otot ( setelah imobilisasi )</w:t>
      </w:r>
    </w:p>
    <w:p w:rsidR="006F7785" w:rsidRPr="006F7785" w:rsidRDefault="006F7785" w:rsidP="00AA109F">
      <w:pPr>
        <w:numPr>
          <w:ilvl w:val="1"/>
          <w:numId w:val="14"/>
        </w:numPr>
        <w:tabs>
          <w:tab w:val="clear" w:pos="1440"/>
          <w:tab w:val="num" w:pos="1080"/>
        </w:tabs>
        <w:spacing w:after="0" w:line="480" w:lineRule="auto"/>
        <w:ind w:left="108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 xml:space="preserve">Keamanan </w:t>
      </w:r>
    </w:p>
    <w:p w:rsidR="006F7785" w:rsidRPr="006F7785" w:rsidRDefault="006F7785" w:rsidP="006F7785">
      <w:pPr>
        <w:spacing w:line="480" w:lineRule="auto"/>
        <w:ind w:left="1080" w:hanging="36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tab/>
        <w:t xml:space="preserve">Tanda : Laserasi kulit , avulsi jaringan, perdarahan, perubahan warna, pembengkakan lokal ( dapat meningkat secara bertahap atau tiba-tiba ) </w:t>
      </w:r>
    </w:p>
    <w:p w:rsidR="006F7785" w:rsidRPr="006F7785" w:rsidRDefault="006F7785" w:rsidP="006F7785">
      <w:pPr>
        <w:spacing w:line="480" w:lineRule="auto"/>
        <w:jc w:val="both"/>
        <w:rPr>
          <w:rFonts w:ascii="Times New Roman" w:hAnsi="Times New Roman" w:cs="Times New Roman"/>
          <w:sz w:val="24"/>
          <w:szCs w:val="24"/>
          <w:lang w:val="id-ID"/>
        </w:rPr>
      </w:pPr>
    </w:p>
    <w:p w:rsidR="006F7785" w:rsidRPr="006F7785" w:rsidRDefault="006F7785" w:rsidP="00AA109F">
      <w:pPr>
        <w:numPr>
          <w:ilvl w:val="1"/>
          <w:numId w:val="14"/>
        </w:numPr>
        <w:tabs>
          <w:tab w:val="clear" w:pos="1440"/>
          <w:tab w:val="num" w:pos="1080"/>
        </w:tabs>
        <w:spacing w:after="0" w:line="480" w:lineRule="auto"/>
        <w:ind w:left="1080"/>
        <w:jc w:val="both"/>
        <w:rPr>
          <w:rFonts w:ascii="Times New Roman" w:hAnsi="Times New Roman" w:cs="Times New Roman"/>
          <w:sz w:val="24"/>
          <w:szCs w:val="24"/>
          <w:lang w:val="id-ID"/>
        </w:rPr>
      </w:pPr>
      <w:r w:rsidRPr="006F7785">
        <w:rPr>
          <w:rFonts w:ascii="Times New Roman" w:hAnsi="Times New Roman" w:cs="Times New Roman"/>
          <w:sz w:val="24"/>
          <w:szCs w:val="24"/>
          <w:lang w:val="id-ID"/>
        </w:rPr>
        <w:lastRenderedPageBreak/>
        <w:t xml:space="preserve">Penyuluhan </w:t>
      </w:r>
    </w:p>
    <w:p w:rsidR="006F7785" w:rsidRPr="006F7785" w:rsidRDefault="006F7785" w:rsidP="006F7785">
      <w:pPr>
        <w:spacing w:line="480" w:lineRule="auto"/>
        <w:ind w:left="1080" w:hanging="360"/>
        <w:jc w:val="both"/>
        <w:rPr>
          <w:rFonts w:ascii="Times New Roman" w:hAnsi="Times New Roman" w:cs="Times New Roman"/>
          <w:sz w:val="24"/>
          <w:szCs w:val="24"/>
        </w:rPr>
      </w:pPr>
      <w:r w:rsidRPr="006F7785">
        <w:rPr>
          <w:rFonts w:ascii="Times New Roman" w:hAnsi="Times New Roman" w:cs="Times New Roman"/>
          <w:sz w:val="24"/>
          <w:szCs w:val="24"/>
          <w:lang w:val="id-ID"/>
        </w:rPr>
        <w:tab/>
        <w:t xml:space="preserve">Gejala : Lingkungan tidak mendukung ( menimbulkan cedera ) pengetahuan terbatas. </w:t>
      </w:r>
    </w:p>
    <w:p w:rsidR="00D90043" w:rsidRPr="006F7785" w:rsidRDefault="00D90043" w:rsidP="009A14B5">
      <w:pPr>
        <w:spacing w:line="480" w:lineRule="auto"/>
        <w:rPr>
          <w:rFonts w:ascii="Times New Roman" w:hAnsi="Times New Roman" w:cs="Times New Roman"/>
          <w:sz w:val="24"/>
          <w:szCs w:val="24"/>
        </w:rPr>
      </w:pPr>
    </w:p>
    <w:p w:rsidR="0076215D" w:rsidRPr="006F7785" w:rsidRDefault="0076215D" w:rsidP="009A14B5">
      <w:pPr>
        <w:spacing w:line="480" w:lineRule="auto"/>
        <w:rPr>
          <w:rFonts w:ascii="Times New Roman" w:hAnsi="Times New Roman" w:cs="Times New Roman"/>
          <w:sz w:val="24"/>
          <w:szCs w:val="24"/>
        </w:rPr>
      </w:pPr>
    </w:p>
    <w:p w:rsidR="009B6793" w:rsidRPr="006F7785" w:rsidRDefault="009B6793" w:rsidP="009B6793">
      <w:pPr>
        <w:spacing w:after="0" w:line="480" w:lineRule="auto"/>
        <w:jc w:val="both"/>
        <w:rPr>
          <w:rFonts w:ascii="Times New Roman" w:hAnsi="Times New Roman" w:cs="Times New Roman"/>
          <w:b/>
          <w:sz w:val="24"/>
          <w:szCs w:val="24"/>
        </w:rPr>
      </w:pPr>
    </w:p>
    <w:p w:rsidR="00F35A74" w:rsidRPr="006F7785" w:rsidRDefault="00F35A74" w:rsidP="009B6793">
      <w:pPr>
        <w:spacing w:after="0" w:line="480" w:lineRule="auto"/>
        <w:jc w:val="both"/>
        <w:rPr>
          <w:rFonts w:ascii="Times New Roman" w:hAnsi="Times New Roman" w:cs="Times New Roman"/>
          <w:b/>
          <w:sz w:val="24"/>
          <w:szCs w:val="24"/>
        </w:rPr>
      </w:pPr>
    </w:p>
    <w:p w:rsidR="00F35A74" w:rsidRPr="006F7785" w:rsidRDefault="00F35A74" w:rsidP="009B6793">
      <w:pPr>
        <w:spacing w:after="0" w:line="480" w:lineRule="auto"/>
        <w:jc w:val="both"/>
        <w:rPr>
          <w:rFonts w:ascii="Times New Roman" w:hAnsi="Times New Roman" w:cs="Times New Roman"/>
          <w:b/>
          <w:sz w:val="24"/>
          <w:szCs w:val="24"/>
        </w:rPr>
      </w:pPr>
    </w:p>
    <w:p w:rsidR="00F35A74" w:rsidRPr="006F7785" w:rsidRDefault="00F35A74" w:rsidP="009B6793">
      <w:pPr>
        <w:spacing w:after="0" w:line="480" w:lineRule="auto"/>
        <w:jc w:val="both"/>
        <w:rPr>
          <w:rFonts w:ascii="Times New Roman" w:hAnsi="Times New Roman" w:cs="Times New Roman"/>
          <w:b/>
          <w:sz w:val="24"/>
          <w:szCs w:val="24"/>
        </w:rPr>
      </w:pPr>
    </w:p>
    <w:p w:rsidR="00F35A74" w:rsidRPr="006F7785" w:rsidRDefault="00F35A74" w:rsidP="009B6793">
      <w:pPr>
        <w:spacing w:after="0" w:line="480" w:lineRule="auto"/>
        <w:jc w:val="both"/>
        <w:rPr>
          <w:rFonts w:ascii="Times New Roman" w:hAnsi="Times New Roman" w:cs="Times New Roman"/>
          <w:b/>
          <w:sz w:val="24"/>
          <w:szCs w:val="24"/>
        </w:rPr>
      </w:pPr>
    </w:p>
    <w:p w:rsidR="002B42E9" w:rsidRPr="006F7785" w:rsidRDefault="002B42E9" w:rsidP="009B6793">
      <w:pPr>
        <w:spacing w:after="0" w:line="480" w:lineRule="auto"/>
        <w:jc w:val="both"/>
        <w:rPr>
          <w:rFonts w:ascii="Times New Roman" w:hAnsi="Times New Roman" w:cs="Times New Roman"/>
          <w:b/>
          <w:sz w:val="24"/>
          <w:szCs w:val="24"/>
        </w:rPr>
      </w:pPr>
    </w:p>
    <w:p w:rsidR="002B42E9" w:rsidRPr="006F7785" w:rsidRDefault="002B42E9" w:rsidP="009B6793">
      <w:pPr>
        <w:spacing w:after="0" w:line="480" w:lineRule="auto"/>
        <w:jc w:val="both"/>
        <w:rPr>
          <w:rFonts w:ascii="Times New Roman" w:hAnsi="Times New Roman" w:cs="Times New Roman"/>
          <w:b/>
          <w:sz w:val="24"/>
          <w:szCs w:val="24"/>
        </w:rPr>
      </w:pPr>
    </w:p>
    <w:p w:rsidR="007F7ACC" w:rsidRDefault="007F7ACC" w:rsidP="009B6793">
      <w:pPr>
        <w:spacing w:after="0" w:line="480" w:lineRule="auto"/>
        <w:jc w:val="both"/>
        <w:rPr>
          <w:rFonts w:ascii="Times New Roman" w:hAnsi="Times New Roman" w:cs="Times New Roman"/>
          <w:b/>
          <w:sz w:val="24"/>
          <w:szCs w:val="24"/>
        </w:rPr>
      </w:pPr>
    </w:p>
    <w:p w:rsidR="00362D93" w:rsidRDefault="00362D93" w:rsidP="009B6793">
      <w:pPr>
        <w:spacing w:after="0" w:line="480" w:lineRule="auto"/>
        <w:jc w:val="both"/>
        <w:rPr>
          <w:rFonts w:ascii="Times New Roman" w:hAnsi="Times New Roman" w:cs="Times New Roman"/>
          <w:b/>
          <w:sz w:val="24"/>
          <w:szCs w:val="24"/>
        </w:rPr>
      </w:pPr>
    </w:p>
    <w:p w:rsidR="00362D93" w:rsidRDefault="00362D93" w:rsidP="009B6793">
      <w:pPr>
        <w:spacing w:after="0" w:line="480" w:lineRule="auto"/>
        <w:jc w:val="both"/>
        <w:rPr>
          <w:rFonts w:ascii="Times New Roman" w:hAnsi="Times New Roman" w:cs="Times New Roman"/>
          <w:b/>
          <w:sz w:val="24"/>
          <w:szCs w:val="24"/>
        </w:rPr>
      </w:pPr>
    </w:p>
    <w:p w:rsidR="00362D93" w:rsidRDefault="00362D93" w:rsidP="009B6793">
      <w:pPr>
        <w:spacing w:after="0" w:line="480" w:lineRule="auto"/>
        <w:jc w:val="both"/>
        <w:rPr>
          <w:rFonts w:ascii="Times New Roman" w:hAnsi="Times New Roman" w:cs="Times New Roman"/>
          <w:b/>
          <w:sz w:val="24"/>
          <w:szCs w:val="24"/>
        </w:rPr>
      </w:pPr>
    </w:p>
    <w:p w:rsidR="00362D93" w:rsidRDefault="00362D93" w:rsidP="009B6793">
      <w:pPr>
        <w:spacing w:after="0" w:line="480" w:lineRule="auto"/>
        <w:jc w:val="both"/>
        <w:rPr>
          <w:rFonts w:ascii="Times New Roman" w:hAnsi="Times New Roman" w:cs="Times New Roman"/>
          <w:b/>
          <w:sz w:val="24"/>
          <w:szCs w:val="24"/>
        </w:rPr>
      </w:pPr>
    </w:p>
    <w:p w:rsidR="00362D93" w:rsidRDefault="00362D93" w:rsidP="009B6793">
      <w:pPr>
        <w:spacing w:after="0" w:line="480" w:lineRule="auto"/>
        <w:jc w:val="both"/>
        <w:rPr>
          <w:rFonts w:ascii="Times New Roman" w:hAnsi="Times New Roman" w:cs="Times New Roman"/>
          <w:b/>
          <w:sz w:val="24"/>
          <w:szCs w:val="24"/>
        </w:rPr>
      </w:pPr>
    </w:p>
    <w:p w:rsidR="00362D93" w:rsidRDefault="00362D93" w:rsidP="009B6793">
      <w:pPr>
        <w:spacing w:after="0" w:line="480" w:lineRule="auto"/>
        <w:jc w:val="both"/>
        <w:rPr>
          <w:rFonts w:ascii="Times New Roman" w:hAnsi="Times New Roman" w:cs="Times New Roman"/>
          <w:b/>
          <w:sz w:val="24"/>
          <w:szCs w:val="24"/>
        </w:rPr>
      </w:pPr>
    </w:p>
    <w:p w:rsidR="00362D93" w:rsidRDefault="00362D93" w:rsidP="009B6793">
      <w:pPr>
        <w:spacing w:after="0" w:line="480" w:lineRule="auto"/>
        <w:jc w:val="both"/>
        <w:rPr>
          <w:rFonts w:ascii="Times New Roman" w:hAnsi="Times New Roman" w:cs="Times New Roman"/>
          <w:b/>
          <w:sz w:val="24"/>
          <w:szCs w:val="24"/>
        </w:rPr>
      </w:pPr>
    </w:p>
    <w:p w:rsidR="00362D93" w:rsidRDefault="00362D93" w:rsidP="009B6793">
      <w:pPr>
        <w:spacing w:after="0" w:line="480" w:lineRule="auto"/>
        <w:jc w:val="both"/>
        <w:rPr>
          <w:rFonts w:ascii="Times New Roman" w:hAnsi="Times New Roman" w:cs="Times New Roman"/>
          <w:b/>
          <w:sz w:val="24"/>
          <w:szCs w:val="24"/>
        </w:rPr>
      </w:pPr>
    </w:p>
    <w:p w:rsidR="00362D93" w:rsidRDefault="00362D93" w:rsidP="009B6793">
      <w:pPr>
        <w:spacing w:after="0" w:line="480" w:lineRule="auto"/>
        <w:jc w:val="both"/>
        <w:rPr>
          <w:rFonts w:ascii="Times New Roman" w:hAnsi="Times New Roman" w:cs="Times New Roman"/>
          <w:b/>
          <w:sz w:val="24"/>
          <w:szCs w:val="24"/>
        </w:rPr>
      </w:pPr>
    </w:p>
    <w:p w:rsidR="00362D93" w:rsidRPr="006F7785" w:rsidRDefault="00362D93" w:rsidP="009B6793">
      <w:pPr>
        <w:spacing w:after="0" w:line="480" w:lineRule="auto"/>
        <w:jc w:val="both"/>
        <w:rPr>
          <w:rFonts w:ascii="Times New Roman" w:hAnsi="Times New Roman" w:cs="Times New Roman"/>
          <w:b/>
          <w:sz w:val="24"/>
          <w:szCs w:val="24"/>
        </w:rPr>
      </w:pPr>
      <w:bookmarkStart w:id="0" w:name="_GoBack"/>
      <w:bookmarkEnd w:id="0"/>
    </w:p>
    <w:sectPr w:rsidR="00362D93" w:rsidRPr="006F7785" w:rsidSect="0018650D">
      <w:footerReference w:type="even" r:id="rId9"/>
      <w:footerReference w:type="default" r:id="rId10"/>
      <w:pgSz w:w="11906" w:h="16838" w:code="9"/>
      <w:pgMar w:top="1701" w:right="1701" w:bottom="1701" w:left="226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F6" w:rsidRDefault="00682BF6" w:rsidP="00A057A5">
      <w:pPr>
        <w:spacing w:after="0" w:line="240" w:lineRule="auto"/>
      </w:pPr>
      <w:r>
        <w:separator/>
      </w:r>
    </w:p>
  </w:endnote>
  <w:endnote w:type="continuationSeparator" w:id="0">
    <w:p w:rsidR="00682BF6" w:rsidRDefault="00682BF6" w:rsidP="00A0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F9" w:rsidRDefault="00A646E2">
    <w:pPr>
      <w:pStyle w:val="Footer"/>
      <w:framePr w:wrap="around" w:vAnchor="text" w:hAnchor="margin" w:xAlign="right" w:y="1"/>
      <w:rPr>
        <w:rStyle w:val="PageNumber"/>
      </w:rPr>
    </w:pPr>
    <w:r>
      <w:rPr>
        <w:rStyle w:val="PageNumber"/>
      </w:rPr>
      <w:fldChar w:fldCharType="begin"/>
    </w:r>
    <w:r w:rsidR="005E52F9">
      <w:rPr>
        <w:rStyle w:val="PageNumber"/>
      </w:rPr>
      <w:instrText xml:space="preserve">PAGE  </w:instrText>
    </w:r>
    <w:r>
      <w:rPr>
        <w:rStyle w:val="PageNumber"/>
      </w:rPr>
      <w:fldChar w:fldCharType="end"/>
    </w:r>
  </w:p>
  <w:p w:rsidR="005E52F9" w:rsidRDefault="005E52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F9" w:rsidRPr="00D95E6C" w:rsidRDefault="005E52F9">
    <w:pPr>
      <w:pStyle w:val="Footer"/>
      <w:ind w:right="360"/>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F6" w:rsidRDefault="00682BF6" w:rsidP="00A057A5">
      <w:pPr>
        <w:spacing w:after="0" w:line="240" w:lineRule="auto"/>
      </w:pPr>
      <w:r>
        <w:separator/>
      </w:r>
    </w:p>
  </w:footnote>
  <w:footnote w:type="continuationSeparator" w:id="0">
    <w:p w:rsidR="00682BF6" w:rsidRDefault="00682BF6" w:rsidP="00A05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1DF"/>
    <w:multiLevelType w:val="hybridMultilevel"/>
    <w:tmpl w:val="99A00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F5A69"/>
    <w:multiLevelType w:val="hybridMultilevel"/>
    <w:tmpl w:val="04DC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2080D"/>
    <w:multiLevelType w:val="hybridMultilevel"/>
    <w:tmpl w:val="CC86A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624C7"/>
    <w:multiLevelType w:val="hybridMultilevel"/>
    <w:tmpl w:val="59F68F78"/>
    <w:lvl w:ilvl="0" w:tplc="0409000F">
      <w:start w:val="1"/>
      <w:numFmt w:val="decimal"/>
      <w:lvlText w:val="%1."/>
      <w:lvlJc w:val="left"/>
      <w:pPr>
        <w:ind w:left="437" w:hanging="360"/>
      </w:pPr>
      <w:rPr>
        <w:rFonts w:cs="Times New Roman"/>
      </w:rPr>
    </w:lvl>
    <w:lvl w:ilvl="1" w:tplc="04090019" w:tentative="1">
      <w:start w:val="1"/>
      <w:numFmt w:val="lowerLetter"/>
      <w:lvlText w:val="%2."/>
      <w:lvlJc w:val="left"/>
      <w:pPr>
        <w:ind w:left="1157" w:hanging="360"/>
      </w:pPr>
      <w:rPr>
        <w:rFonts w:cs="Times New Roman"/>
      </w:rPr>
    </w:lvl>
    <w:lvl w:ilvl="2" w:tplc="0409001B" w:tentative="1">
      <w:start w:val="1"/>
      <w:numFmt w:val="lowerRoman"/>
      <w:lvlText w:val="%3."/>
      <w:lvlJc w:val="right"/>
      <w:pPr>
        <w:ind w:left="1877" w:hanging="180"/>
      </w:pPr>
      <w:rPr>
        <w:rFonts w:cs="Times New Roman"/>
      </w:rPr>
    </w:lvl>
    <w:lvl w:ilvl="3" w:tplc="0409000F" w:tentative="1">
      <w:start w:val="1"/>
      <w:numFmt w:val="decimal"/>
      <w:lvlText w:val="%4."/>
      <w:lvlJc w:val="left"/>
      <w:pPr>
        <w:ind w:left="2597" w:hanging="360"/>
      </w:pPr>
      <w:rPr>
        <w:rFonts w:cs="Times New Roman"/>
      </w:rPr>
    </w:lvl>
    <w:lvl w:ilvl="4" w:tplc="04090019" w:tentative="1">
      <w:start w:val="1"/>
      <w:numFmt w:val="lowerLetter"/>
      <w:lvlText w:val="%5."/>
      <w:lvlJc w:val="left"/>
      <w:pPr>
        <w:ind w:left="3317" w:hanging="360"/>
      </w:pPr>
      <w:rPr>
        <w:rFonts w:cs="Times New Roman"/>
      </w:rPr>
    </w:lvl>
    <w:lvl w:ilvl="5" w:tplc="0409001B" w:tentative="1">
      <w:start w:val="1"/>
      <w:numFmt w:val="lowerRoman"/>
      <w:lvlText w:val="%6."/>
      <w:lvlJc w:val="right"/>
      <w:pPr>
        <w:ind w:left="4037" w:hanging="180"/>
      </w:pPr>
      <w:rPr>
        <w:rFonts w:cs="Times New Roman"/>
      </w:rPr>
    </w:lvl>
    <w:lvl w:ilvl="6" w:tplc="0409000F" w:tentative="1">
      <w:start w:val="1"/>
      <w:numFmt w:val="decimal"/>
      <w:lvlText w:val="%7."/>
      <w:lvlJc w:val="left"/>
      <w:pPr>
        <w:ind w:left="4757" w:hanging="360"/>
      </w:pPr>
      <w:rPr>
        <w:rFonts w:cs="Times New Roman"/>
      </w:rPr>
    </w:lvl>
    <w:lvl w:ilvl="7" w:tplc="04090019" w:tentative="1">
      <w:start w:val="1"/>
      <w:numFmt w:val="lowerLetter"/>
      <w:lvlText w:val="%8."/>
      <w:lvlJc w:val="left"/>
      <w:pPr>
        <w:ind w:left="5477" w:hanging="360"/>
      </w:pPr>
      <w:rPr>
        <w:rFonts w:cs="Times New Roman"/>
      </w:rPr>
    </w:lvl>
    <w:lvl w:ilvl="8" w:tplc="0409001B" w:tentative="1">
      <w:start w:val="1"/>
      <w:numFmt w:val="lowerRoman"/>
      <w:lvlText w:val="%9."/>
      <w:lvlJc w:val="right"/>
      <w:pPr>
        <w:ind w:left="6197" w:hanging="180"/>
      </w:pPr>
      <w:rPr>
        <w:rFonts w:cs="Times New Roman"/>
      </w:rPr>
    </w:lvl>
  </w:abstractNum>
  <w:abstractNum w:abstractNumId="4">
    <w:nsid w:val="107F085D"/>
    <w:multiLevelType w:val="hybridMultilevel"/>
    <w:tmpl w:val="59F68F78"/>
    <w:lvl w:ilvl="0" w:tplc="0409000F">
      <w:start w:val="1"/>
      <w:numFmt w:val="decimal"/>
      <w:lvlText w:val="%1."/>
      <w:lvlJc w:val="left"/>
      <w:pPr>
        <w:ind w:left="437" w:hanging="360"/>
      </w:pPr>
      <w:rPr>
        <w:rFonts w:cs="Times New Roman"/>
      </w:rPr>
    </w:lvl>
    <w:lvl w:ilvl="1" w:tplc="04090019" w:tentative="1">
      <w:start w:val="1"/>
      <w:numFmt w:val="lowerLetter"/>
      <w:lvlText w:val="%2."/>
      <w:lvlJc w:val="left"/>
      <w:pPr>
        <w:ind w:left="1157" w:hanging="360"/>
      </w:pPr>
      <w:rPr>
        <w:rFonts w:cs="Times New Roman"/>
      </w:rPr>
    </w:lvl>
    <w:lvl w:ilvl="2" w:tplc="0409001B" w:tentative="1">
      <w:start w:val="1"/>
      <w:numFmt w:val="lowerRoman"/>
      <w:lvlText w:val="%3."/>
      <w:lvlJc w:val="right"/>
      <w:pPr>
        <w:ind w:left="1877" w:hanging="180"/>
      </w:pPr>
      <w:rPr>
        <w:rFonts w:cs="Times New Roman"/>
      </w:rPr>
    </w:lvl>
    <w:lvl w:ilvl="3" w:tplc="0409000F" w:tentative="1">
      <w:start w:val="1"/>
      <w:numFmt w:val="decimal"/>
      <w:lvlText w:val="%4."/>
      <w:lvlJc w:val="left"/>
      <w:pPr>
        <w:ind w:left="2597" w:hanging="360"/>
      </w:pPr>
      <w:rPr>
        <w:rFonts w:cs="Times New Roman"/>
      </w:rPr>
    </w:lvl>
    <w:lvl w:ilvl="4" w:tplc="04090019" w:tentative="1">
      <w:start w:val="1"/>
      <w:numFmt w:val="lowerLetter"/>
      <w:lvlText w:val="%5."/>
      <w:lvlJc w:val="left"/>
      <w:pPr>
        <w:ind w:left="3317" w:hanging="360"/>
      </w:pPr>
      <w:rPr>
        <w:rFonts w:cs="Times New Roman"/>
      </w:rPr>
    </w:lvl>
    <w:lvl w:ilvl="5" w:tplc="0409001B" w:tentative="1">
      <w:start w:val="1"/>
      <w:numFmt w:val="lowerRoman"/>
      <w:lvlText w:val="%6."/>
      <w:lvlJc w:val="right"/>
      <w:pPr>
        <w:ind w:left="4037" w:hanging="180"/>
      </w:pPr>
      <w:rPr>
        <w:rFonts w:cs="Times New Roman"/>
      </w:rPr>
    </w:lvl>
    <w:lvl w:ilvl="6" w:tplc="0409000F" w:tentative="1">
      <w:start w:val="1"/>
      <w:numFmt w:val="decimal"/>
      <w:lvlText w:val="%7."/>
      <w:lvlJc w:val="left"/>
      <w:pPr>
        <w:ind w:left="4757" w:hanging="360"/>
      </w:pPr>
      <w:rPr>
        <w:rFonts w:cs="Times New Roman"/>
      </w:rPr>
    </w:lvl>
    <w:lvl w:ilvl="7" w:tplc="04090019" w:tentative="1">
      <w:start w:val="1"/>
      <w:numFmt w:val="lowerLetter"/>
      <w:lvlText w:val="%8."/>
      <w:lvlJc w:val="left"/>
      <w:pPr>
        <w:ind w:left="5477" w:hanging="360"/>
      </w:pPr>
      <w:rPr>
        <w:rFonts w:cs="Times New Roman"/>
      </w:rPr>
    </w:lvl>
    <w:lvl w:ilvl="8" w:tplc="0409001B" w:tentative="1">
      <w:start w:val="1"/>
      <w:numFmt w:val="lowerRoman"/>
      <w:lvlText w:val="%9."/>
      <w:lvlJc w:val="right"/>
      <w:pPr>
        <w:ind w:left="6197" w:hanging="180"/>
      </w:pPr>
      <w:rPr>
        <w:rFonts w:cs="Times New Roman"/>
      </w:rPr>
    </w:lvl>
  </w:abstractNum>
  <w:abstractNum w:abstractNumId="5">
    <w:nsid w:val="18F40552"/>
    <w:multiLevelType w:val="hybridMultilevel"/>
    <w:tmpl w:val="98C653EE"/>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BA41477"/>
    <w:multiLevelType w:val="multilevel"/>
    <w:tmpl w:val="0409001D"/>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1F4A0C04"/>
    <w:multiLevelType w:val="hybridMultilevel"/>
    <w:tmpl w:val="59BC178C"/>
    <w:lvl w:ilvl="0" w:tplc="5E2C3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7E106B"/>
    <w:multiLevelType w:val="hybridMultilevel"/>
    <w:tmpl w:val="25C433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61719C"/>
    <w:multiLevelType w:val="hybridMultilevel"/>
    <w:tmpl w:val="5A7CA5A2"/>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nsid w:val="342E1724"/>
    <w:multiLevelType w:val="hybridMultilevel"/>
    <w:tmpl w:val="59F68F78"/>
    <w:lvl w:ilvl="0" w:tplc="0409000F">
      <w:start w:val="1"/>
      <w:numFmt w:val="decimal"/>
      <w:lvlText w:val="%1."/>
      <w:lvlJc w:val="left"/>
      <w:pPr>
        <w:ind w:left="437" w:hanging="360"/>
      </w:pPr>
      <w:rPr>
        <w:rFonts w:cs="Times New Roman"/>
      </w:rPr>
    </w:lvl>
    <w:lvl w:ilvl="1" w:tplc="04090019" w:tentative="1">
      <w:start w:val="1"/>
      <w:numFmt w:val="lowerLetter"/>
      <w:lvlText w:val="%2."/>
      <w:lvlJc w:val="left"/>
      <w:pPr>
        <w:ind w:left="1157" w:hanging="360"/>
      </w:pPr>
      <w:rPr>
        <w:rFonts w:cs="Times New Roman"/>
      </w:rPr>
    </w:lvl>
    <w:lvl w:ilvl="2" w:tplc="0409001B" w:tentative="1">
      <w:start w:val="1"/>
      <w:numFmt w:val="lowerRoman"/>
      <w:lvlText w:val="%3."/>
      <w:lvlJc w:val="right"/>
      <w:pPr>
        <w:ind w:left="1877" w:hanging="180"/>
      </w:pPr>
      <w:rPr>
        <w:rFonts w:cs="Times New Roman"/>
      </w:rPr>
    </w:lvl>
    <w:lvl w:ilvl="3" w:tplc="0409000F" w:tentative="1">
      <w:start w:val="1"/>
      <w:numFmt w:val="decimal"/>
      <w:lvlText w:val="%4."/>
      <w:lvlJc w:val="left"/>
      <w:pPr>
        <w:ind w:left="2597" w:hanging="360"/>
      </w:pPr>
      <w:rPr>
        <w:rFonts w:cs="Times New Roman"/>
      </w:rPr>
    </w:lvl>
    <w:lvl w:ilvl="4" w:tplc="04090019" w:tentative="1">
      <w:start w:val="1"/>
      <w:numFmt w:val="lowerLetter"/>
      <w:lvlText w:val="%5."/>
      <w:lvlJc w:val="left"/>
      <w:pPr>
        <w:ind w:left="3317" w:hanging="360"/>
      </w:pPr>
      <w:rPr>
        <w:rFonts w:cs="Times New Roman"/>
      </w:rPr>
    </w:lvl>
    <w:lvl w:ilvl="5" w:tplc="0409001B" w:tentative="1">
      <w:start w:val="1"/>
      <w:numFmt w:val="lowerRoman"/>
      <w:lvlText w:val="%6."/>
      <w:lvlJc w:val="right"/>
      <w:pPr>
        <w:ind w:left="4037" w:hanging="180"/>
      </w:pPr>
      <w:rPr>
        <w:rFonts w:cs="Times New Roman"/>
      </w:rPr>
    </w:lvl>
    <w:lvl w:ilvl="6" w:tplc="0409000F" w:tentative="1">
      <w:start w:val="1"/>
      <w:numFmt w:val="decimal"/>
      <w:lvlText w:val="%7."/>
      <w:lvlJc w:val="left"/>
      <w:pPr>
        <w:ind w:left="4757" w:hanging="360"/>
      </w:pPr>
      <w:rPr>
        <w:rFonts w:cs="Times New Roman"/>
      </w:rPr>
    </w:lvl>
    <w:lvl w:ilvl="7" w:tplc="04090019" w:tentative="1">
      <w:start w:val="1"/>
      <w:numFmt w:val="lowerLetter"/>
      <w:lvlText w:val="%8."/>
      <w:lvlJc w:val="left"/>
      <w:pPr>
        <w:ind w:left="5477" w:hanging="360"/>
      </w:pPr>
      <w:rPr>
        <w:rFonts w:cs="Times New Roman"/>
      </w:rPr>
    </w:lvl>
    <w:lvl w:ilvl="8" w:tplc="0409001B" w:tentative="1">
      <w:start w:val="1"/>
      <w:numFmt w:val="lowerRoman"/>
      <w:lvlText w:val="%9."/>
      <w:lvlJc w:val="right"/>
      <w:pPr>
        <w:ind w:left="6197" w:hanging="180"/>
      </w:pPr>
      <w:rPr>
        <w:rFonts w:cs="Times New Roman"/>
      </w:rPr>
    </w:lvl>
  </w:abstractNum>
  <w:abstractNum w:abstractNumId="11">
    <w:nsid w:val="37AD30BD"/>
    <w:multiLevelType w:val="hybridMultilevel"/>
    <w:tmpl w:val="BEFE9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B893EC2"/>
    <w:multiLevelType w:val="hybridMultilevel"/>
    <w:tmpl w:val="B2B08138"/>
    <w:lvl w:ilvl="0" w:tplc="695A3C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68B7B8C"/>
    <w:multiLevelType w:val="hybridMultilevel"/>
    <w:tmpl w:val="6140292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AB96319"/>
    <w:multiLevelType w:val="hybridMultilevel"/>
    <w:tmpl w:val="921E1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85EAD"/>
    <w:multiLevelType w:val="hybridMultilevel"/>
    <w:tmpl w:val="ED428D54"/>
    <w:lvl w:ilvl="0" w:tplc="9864C2D2">
      <w:start w:val="1"/>
      <w:numFmt w:val="lowerLetter"/>
      <w:lvlText w:val="%1)."/>
      <w:lvlJc w:val="left"/>
      <w:pPr>
        <w:tabs>
          <w:tab w:val="num" w:pos="3420"/>
        </w:tabs>
        <w:ind w:left="3420" w:hanging="360"/>
      </w:pPr>
      <w:rPr>
        <w:rFonts w:hint="default"/>
        <w:b w:val="0"/>
      </w:rPr>
    </w:lvl>
    <w:lvl w:ilvl="1" w:tplc="04210019">
      <w:start w:val="1"/>
      <w:numFmt w:val="lowerLetter"/>
      <w:lvlText w:val="%2."/>
      <w:lvlJc w:val="left"/>
      <w:pPr>
        <w:ind w:left="1440" w:hanging="360"/>
      </w:pPr>
    </w:lvl>
    <w:lvl w:ilvl="2" w:tplc="610C6848">
      <w:start w:val="1"/>
      <w:numFmt w:val="upperLetter"/>
      <w:lvlText w:val="%3."/>
      <w:lvlJc w:val="left"/>
      <w:pPr>
        <w:ind w:left="2340" w:hanging="360"/>
      </w:pPr>
      <w:rPr>
        <w:rFonts w:hint="default"/>
      </w:rPr>
    </w:lvl>
    <w:lvl w:ilvl="3" w:tplc="DACEA6A6">
      <w:start w:val="1"/>
      <w:numFmt w:val="decimal"/>
      <w:lvlText w:val="%4."/>
      <w:lvlJc w:val="left"/>
      <w:pPr>
        <w:ind w:left="2880" w:hanging="360"/>
      </w:pPr>
      <w:rPr>
        <w:rFonts w:hint="default"/>
      </w:rPr>
    </w:lvl>
    <w:lvl w:ilvl="4" w:tplc="1D0EE34C">
      <w:start w:val="1"/>
      <w:numFmt w:val="decimal"/>
      <w:lvlText w:val="%5."/>
      <w:lvlJc w:val="left"/>
      <w:pPr>
        <w:ind w:left="3600" w:hanging="360"/>
      </w:pPr>
      <w:rPr>
        <w:rFonts w:hint="default"/>
      </w:rPr>
    </w:lvl>
    <w:lvl w:ilvl="5" w:tplc="35463ED4">
      <w:start w:val="1"/>
      <w:numFmt w:val="bullet"/>
      <w:lvlText w:val="-"/>
      <w:lvlJc w:val="left"/>
      <w:pPr>
        <w:ind w:left="4500" w:hanging="360"/>
      </w:pPr>
      <w:rPr>
        <w:rFonts w:ascii="Times New Roman" w:eastAsiaTheme="minorHAnsi" w:hAnsi="Times New Roman" w:cs="Times New Roman"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3291ACC"/>
    <w:multiLevelType w:val="hybridMultilevel"/>
    <w:tmpl w:val="6E78547E"/>
    <w:lvl w:ilvl="0" w:tplc="90DCC956">
      <w:start w:val="1"/>
      <w:numFmt w:val="upperLetter"/>
      <w:lvlText w:val="%1."/>
      <w:lvlJc w:val="left"/>
      <w:pPr>
        <w:tabs>
          <w:tab w:val="num" w:pos="284"/>
        </w:tabs>
        <w:ind w:left="284" w:hanging="284"/>
      </w:pPr>
      <w:rPr>
        <w:rFonts w:hint="default"/>
        <w:b/>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A000AC08">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111D7C"/>
    <w:multiLevelType w:val="hybridMultilevel"/>
    <w:tmpl w:val="9CC01A9E"/>
    <w:lvl w:ilvl="0" w:tplc="1D0EE34C">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A2613"/>
    <w:multiLevelType w:val="hybridMultilevel"/>
    <w:tmpl w:val="717E836A"/>
    <w:lvl w:ilvl="0" w:tplc="539876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AA120F9"/>
    <w:multiLevelType w:val="hybridMultilevel"/>
    <w:tmpl w:val="501A602C"/>
    <w:lvl w:ilvl="0" w:tplc="3F3081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13132D"/>
    <w:multiLevelType w:val="hybridMultilevel"/>
    <w:tmpl w:val="C640F8D6"/>
    <w:lvl w:ilvl="0" w:tplc="1E6202F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6DD85730"/>
    <w:multiLevelType w:val="hybridMultilevel"/>
    <w:tmpl w:val="E8E2CA36"/>
    <w:lvl w:ilvl="0" w:tplc="9BF814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4455E9A"/>
    <w:multiLevelType w:val="multilevel"/>
    <w:tmpl w:val="C09EF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5AA40AB"/>
    <w:multiLevelType w:val="hybridMultilevel"/>
    <w:tmpl w:val="F1980F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4"/>
  </w:num>
  <w:num w:numId="2">
    <w:abstractNumId w:val="12"/>
  </w:num>
  <w:num w:numId="3">
    <w:abstractNumId w:val="18"/>
  </w:num>
  <w:num w:numId="4">
    <w:abstractNumId w:val="0"/>
  </w:num>
  <w:num w:numId="5">
    <w:abstractNumId w:val="9"/>
  </w:num>
  <w:num w:numId="6">
    <w:abstractNumId w:val="16"/>
  </w:num>
  <w:num w:numId="7">
    <w:abstractNumId w:val="15"/>
  </w:num>
  <w:num w:numId="8">
    <w:abstractNumId w:val="19"/>
  </w:num>
  <w:num w:numId="9">
    <w:abstractNumId w:val="22"/>
  </w:num>
  <w:num w:numId="10">
    <w:abstractNumId w:val="1"/>
  </w:num>
  <w:num w:numId="11">
    <w:abstractNumId w:val="17"/>
  </w:num>
  <w:num w:numId="12">
    <w:abstractNumId w:val="2"/>
  </w:num>
  <w:num w:numId="13">
    <w:abstractNumId w:val="7"/>
  </w:num>
  <w:num w:numId="14">
    <w:abstractNumId w:val="23"/>
  </w:num>
  <w:num w:numId="15">
    <w:abstractNumId w:val="11"/>
  </w:num>
  <w:num w:numId="16">
    <w:abstractNumId w:val="6"/>
  </w:num>
  <w:num w:numId="17">
    <w:abstractNumId w:val="13"/>
  </w:num>
  <w:num w:numId="18">
    <w:abstractNumId w:val="5"/>
  </w:num>
  <w:num w:numId="19">
    <w:abstractNumId w:val="8"/>
  </w:num>
  <w:num w:numId="20">
    <w:abstractNumId w:val="3"/>
  </w:num>
  <w:num w:numId="21">
    <w:abstractNumId w:val="10"/>
  </w:num>
  <w:num w:numId="22">
    <w:abstractNumId w:val="4"/>
  </w:num>
  <w:num w:numId="23">
    <w:abstractNumId w:val="20"/>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699B"/>
    <w:rsid w:val="00040DC7"/>
    <w:rsid w:val="0005540E"/>
    <w:rsid w:val="00077D43"/>
    <w:rsid w:val="00091351"/>
    <w:rsid w:val="0009308E"/>
    <w:rsid w:val="000E30AA"/>
    <w:rsid w:val="0014646D"/>
    <w:rsid w:val="00153AC5"/>
    <w:rsid w:val="00177537"/>
    <w:rsid w:val="0018650D"/>
    <w:rsid w:val="0019054C"/>
    <w:rsid w:val="00191E73"/>
    <w:rsid w:val="00196C98"/>
    <w:rsid w:val="001A1E60"/>
    <w:rsid w:val="001C4D91"/>
    <w:rsid w:val="00236F32"/>
    <w:rsid w:val="00272DC2"/>
    <w:rsid w:val="002818BF"/>
    <w:rsid w:val="00291271"/>
    <w:rsid w:val="002B42E9"/>
    <w:rsid w:val="002E699B"/>
    <w:rsid w:val="002F0CD0"/>
    <w:rsid w:val="00315E7C"/>
    <w:rsid w:val="003525AC"/>
    <w:rsid w:val="00362D93"/>
    <w:rsid w:val="003B0B70"/>
    <w:rsid w:val="003C1E33"/>
    <w:rsid w:val="00421598"/>
    <w:rsid w:val="00421A10"/>
    <w:rsid w:val="00425C23"/>
    <w:rsid w:val="004277EE"/>
    <w:rsid w:val="00431F4D"/>
    <w:rsid w:val="00441305"/>
    <w:rsid w:val="0046142A"/>
    <w:rsid w:val="00476304"/>
    <w:rsid w:val="004D54BF"/>
    <w:rsid w:val="004E1F91"/>
    <w:rsid w:val="004F5A8A"/>
    <w:rsid w:val="00530722"/>
    <w:rsid w:val="00582F65"/>
    <w:rsid w:val="005923ED"/>
    <w:rsid w:val="005C2941"/>
    <w:rsid w:val="005E52F9"/>
    <w:rsid w:val="00627423"/>
    <w:rsid w:val="00682BF6"/>
    <w:rsid w:val="006A1879"/>
    <w:rsid w:val="006C56C2"/>
    <w:rsid w:val="006F7785"/>
    <w:rsid w:val="00714A98"/>
    <w:rsid w:val="00750CE5"/>
    <w:rsid w:val="007605D9"/>
    <w:rsid w:val="0076215D"/>
    <w:rsid w:val="00764D81"/>
    <w:rsid w:val="007B37AE"/>
    <w:rsid w:val="007B6A85"/>
    <w:rsid w:val="007C3273"/>
    <w:rsid w:val="007E643A"/>
    <w:rsid w:val="007F7ACC"/>
    <w:rsid w:val="00804522"/>
    <w:rsid w:val="00827933"/>
    <w:rsid w:val="00845758"/>
    <w:rsid w:val="008559EC"/>
    <w:rsid w:val="0088024A"/>
    <w:rsid w:val="008B3867"/>
    <w:rsid w:val="008C1FBA"/>
    <w:rsid w:val="008C59CA"/>
    <w:rsid w:val="008D7AD6"/>
    <w:rsid w:val="008E5CCE"/>
    <w:rsid w:val="00920749"/>
    <w:rsid w:val="009256D2"/>
    <w:rsid w:val="0095120A"/>
    <w:rsid w:val="0096026D"/>
    <w:rsid w:val="0096392E"/>
    <w:rsid w:val="00982657"/>
    <w:rsid w:val="009A14B5"/>
    <w:rsid w:val="009B6793"/>
    <w:rsid w:val="009B7839"/>
    <w:rsid w:val="00A057A5"/>
    <w:rsid w:val="00A10B49"/>
    <w:rsid w:val="00A11FF5"/>
    <w:rsid w:val="00A13410"/>
    <w:rsid w:val="00A15821"/>
    <w:rsid w:val="00A24E4C"/>
    <w:rsid w:val="00A646E2"/>
    <w:rsid w:val="00A7358F"/>
    <w:rsid w:val="00A8028E"/>
    <w:rsid w:val="00A97305"/>
    <w:rsid w:val="00AA109F"/>
    <w:rsid w:val="00AB1BB3"/>
    <w:rsid w:val="00AF08B3"/>
    <w:rsid w:val="00B21EFC"/>
    <w:rsid w:val="00B2270E"/>
    <w:rsid w:val="00B320B9"/>
    <w:rsid w:val="00B3767A"/>
    <w:rsid w:val="00B4466A"/>
    <w:rsid w:val="00B620D7"/>
    <w:rsid w:val="00B85CD8"/>
    <w:rsid w:val="00B86284"/>
    <w:rsid w:val="00BE36C8"/>
    <w:rsid w:val="00BE66F9"/>
    <w:rsid w:val="00C900D9"/>
    <w:rsid w:val="00CA2BD0"/>
    <w:rsid w:val="00CB2EA6"/>
    <w:rsid w:val="00CE28DC"/>
    <w:rsid w:val="00D8253E"/>
    <w:rsid w:val="00D90043"/>
    <w:rsid w:val="00DA6783"/>
    <w:rsid w:val="00DE65AB"/>
    <w:rsid w:val="00DF03E5"/>
    <w:rsid w:val="00E12C91"/>
    <w:rsid w:val="00E577F9"/>
    <w:rsid w:val="00E61AE4"/>
    <w:rsid w:val="00E63701"/>
    <w:rsid w:val="00E7410D"/>
    <w:rsid w:val="00EA18F7"/>
    <w:rsid w:val="00EA51FB"/>
    <w:rsid w:val="00EC5BE9"/>
    <w:rsid w:val="00EF178A"/>
    <w:rsid w:val="00F2799C"/>
    <w:rsid w:val="00F27F8A"/>
    <w:rsid w:val="00F35A74"/>
    <w:rsid w:val="00F4192A"/>
    <w:rsid w:val="00F61CCA"/>
    <w:rsid w:val="00F861AF"/>
    <w:rsid w:val="00FA7D0E"/>
    <w:rsid w:val="00FC2C6C"/>
    <w:rsid w:val="00FC549D"/>
    <w:rsid w:val="00FF6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99B"/>
    <w:pPr>
      <w:ind w:left="720"/>
      <w:contextualSpacing/>
    </w:pPr>
  </w:style>
  <w:style w:type="character" w:styleId="Hyperlink">
    <w:name w:val="Hyperlink"/>
    <w:basedOn w:val="DefaultParagraphFont"/>
    <w:rsid w:val="00A057A5"/>
    <w:rPr>
      <w:color w:val="0000FF"/>
      <w:u w:val="single"/>
    </w:rPr>
  </w:style>
  <w:style w:type="paragraph" w:styleId="Footer">
    <w:name w:val="footer"/>
    <w:basedOn w:val="Normal"/>
    <w:link w:val="FooterChar"/>
    <w:uiPriority w:val="99"/>
    <w:rsid w:val="00A057A5"/>
    <w:pPr>
      <w:widowControl w:val="0"/>
      <w:spacing w:after="0" w:line="240" w:lineRule="auto"/>
      <w:jc w:val="both"/>
    </w:pPr>
    <w:rPr>
      <w:rFonts w:ascii="Monotype Corsiva" w:eastAsia="Times New Roman" w:hAnsi="Monotype Corsiva" w:cs="Times New Roman"/>
      <w:b/>
      <w:i/>
      <w:sz w:val="24"/>
      <w:szCs w:val="24"/>
    </w:rPr>
  </w:style>
  <w:style w:type="character" w:customStyle="1" w:styleId="FooterChar">
    <w:name w:val="Footer Char"/>
    <w:basedOn w:val="DefaultParagraphFont"/>
    <w:link w:val="Footer"/>
    <w:uiPriority w:val="99"/>
    <w:rsid w:val="00A057A5"/>
    <w:rPr>
      <w:rFonts w:ascii="Monotype Corsiva" w:eastAsia="Times New Roman" w:hAnsi="Monotype Corsiva" w:cs="Times New Roman"/>
      <w:b/>
      <w:i/>
      <w:sz w:val="24"/>
      <w:szCs w:val="24"/>
    </w:rPr>
  </w:style>
  <w:style w:type="character" w:styleId="PageNumber">
    <w:name w:val="page number"/>
    <w:basedOn w:val="DefaultParagraphFont"/>
    <w:semiHidden/>
    <w:rsid w:val="00A057A5"/>
    <w:rPr>
      <w:rFonts w:ascii="Times New Roman" w:hAnsi="Times New Roman"/>
      <w:sz w:val="24"/>
    </w:rPr>
  </w:style>
  <w:style w:type="paragraph" w:styleId="Header">
    <w:name w:val="header"/>
    <w:basedOn w:val="Normal"/>
    <w:link w:val="HeaderChar"/>
    <w:uiPriority w:val="99"/>
    <w:unhideWhenUsed/>
    <w:rsid w:val="00A05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7A5"/>
  </w:style>
  <w:style w:type="table" w:styleId="TableGrid">
    <w:name w:val="Table Grid"/>
    <w:basedOn w:val="TableNormal"/>
    <w:uiPriority w:val="59"/>
    <w:rsid w:val="00291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A74"/>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F35A74"/>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2890">
      <w:bodyDiv w:val="1"/>
      <w:marLeft w:val="0"/>
      <w:marRight w:val="0"/>
      <w:marTop w:val="0"/>
      <w:marBottom w:val="0"/>
      <w:divBdr>
        <w:top w:val="none" w:sz="0" w:space="0" w:color="auto"/>
        <w:left w:val="none" w:sz="0" w:space="0" w:color="auto"/>
        <w:bottom w:val="none" w:sz="0" w:space="0" w:color="auto"/>
        <w:right w:val="none" w:sz="0" w:space="0" w:color="auto"/>
      </w:divBdr>
      <w:divsChild>
        <w:div w:id="1761678300">
          <w:marLeft w:val="1260"/>
          <w:marRight w:val="0"/>
          <w:marTop w:val="0"/>
          <w:marBottom w:val="0"/>
          <w:divBdr>
            <w:top w:val="none" w:sz="0" w:space="0" w:color="auto"/>
            <w:left w:val="none" w:sz="0" w:space="0" w:color="auto"/>
            <w:bottom w:val="none" w:sz="0" w:space="0" w:color="auto"/>
            <w:right w:val="none" w:sz="0" w:space="0" w:color="auto"/>
          </w:divBdr>
        </w:div>
        <w:div w:id="1759280543">
          <w:marLeft w:val="1260"/>
          <w:marRight w:val="0"/>
          <w:marTop w:val="0"/>
          <w:marBottom w:val="0"/>
          <w:divBdr>
            <w:top w:val="none" w:sz="0" w:space="0" w:color="auto"/>
            <w:left w:val="none" w:sz="0" w:space="0" w:color="auto"/>
            <w:bottom w:val="none" w:sz="0" w:space="0" w:color="auto"/>
            <w:right w:val="none" w:sz="0" w:space="0" w:color="auto"/>
          </w:divBdr>
        </w:div>
        <w:div w:id="1482505406">
          <w:marLeft w:val="1260"/>
          <w:marRight w:val="0"/>
          <w:marTop w:val="0"/>
          <w:marBottom w:val="0"/>
          <w:divBdr>
            <w:top w:val="none" w:sz="0" w:space="0" w:color="auto"/>
            <w:left w:val="none" w:sz="0" w:space="0" w:color="auto"/>
            <w:bottom w:val="none" w:sz="0" w:space="0" w:color="auto"/>
            <w:right w:val="none" w:sz="0" w:space="0" w:color="auto"/>
          </w:divBdr>
        </w:div>
        <w:div w:id="1462454431">
          <w:marLeft w:val="1260"/>
          <w:marRight w:val="0"/>
          <w:marTop w:val="0"/>
          <w:marBottom w:val="0"/>
          <w:divBdr>
            <w:top w:val="none" w:sz="0" w:space="0" w:color="auto"/>
            <w:left w:val="none" w:sz="0" w:space="0" w:color="auto"/>
            <w:bottom w:val="none" w:sz="0" w:space="0" w:color="auto"/>
            <w:right w:val="none" w:sz="0" w:space="0" w:color="auto"/>
          </w:divBdr>
        </w:div>
      </w:divsChild>
    </w:div>
    <w:div w:id="2044669520">
      <w:bodyDiv w:val="1"/>
      <w:marLeft w:val="0"/>
      <w:marRight w:val="0"/>
      <w:marTop w:val="0"/>
      <w:marBottom w:val="0"/>
      <w:divBdr>
        <w:top w:val="none" w:sz="0" w:space="0" w:color="auto"/>
        <w:left w:val="none" w:sz="0" w:space="0" w:color="auto"/>
        <w:bottom w:val="none" w:sz="0" w:space="0" w:color="auto"/>
        <w:right w:val="none" w:sz="0" w:space="0" w:color="auto"/>
      </w:divBdr>
      <w:divsChild>
        <w:div w:id="244147721">
          <w:marLeft w:val="360"/>
          <w:marRight w:val="0"/>
          <w:marTop w:val="0"/>
          <w:marBottom w:val="0"/>
          <w:divBdr>
            <w:top w:val="none" w:sz="0" w:space="0" w:color="auto"/>
            <w:left w:val="none" w:sz="0" w:space="0" w:color="auto"/>
            <w:bottom w:val="none" w:sz="0" w:space="0" w:color="auto"/>
            <w:right w:val="none" w:sz="0" w:space="0" w:color="auto"/>
          </w:divBdr>
        </w:div>
        <w:div w:id="550075857">
          <w:marLeft w:val="360"/>
          <w:marRight w:val="0"/>
          <w:marTop w:val="0"/>
          <w:marBottom w:val="0"/>
          <w:divBdr>
            <w:top w:val="none" w:sz="0" w:space="0" w:color="auto"/>
            <w:left w:val="none" w:sz="0" w:space="0" w:color="auto"/>
            <w:bottom w:val="none" w:sz="0" w:space="0" w:color="auto"/>
            <w:right w:val="none" w:sz="0" w:space="0" w:color="auto"/>
          </w:divBdr>
        </w:div>
        <w:div w:id="1501697606">
          <w:marLeft w:val="0"/>
          <w:marRight w:val="0"/>
          <w:marTop w:val="0"/>
          <w:marBottom w:val="0"/>
          <w:divBdr>
            <w:top w:val="none" w:sz="0" w:space="0" w:color="auto"/>
            <w:left w:val="none" w:sz="0" w:space="0" w:color="auto"/>
            <w:bottom w:val="none" w:sz="0" w:space="0" w:color="auto"/>
            <w:right w:val="none" w:sz="0" w:space="0" w:color="auto"/>
          </w:divBdr>
        </w:div>
        <w:div w:id="1026254525">
          <w:marLeft w:val="0"/>
          <w:marRight w:val="0"/>
          <w:marTop w:val="0"/>
          <w:marBottom w:val="0"/>
          <w:divBdr>
            <w:top w:val="none" w:sz="0" w:space="0" w:color="auto"/>
            <w:left w:val="none" w:sz="0" w:space="0" w:color="auto"/>
            <w:bottom w:val="none" w:sz="0" w:space="0" w:color="auto"/>
            <w:right w:val="none" w:sz="0" w:space="0" w:color="auto"/>
          </w:divBdr>
        </w:div>
        <w:div w:id="2007779910">
          <w:marLeft w:val="360"/>
          <w:marRight w:val="0"/>
          <w:marTop w:val="0"/>
          <w:marBottom w:val="0"/>
          <w:divBdr>
            <w:top w:val="none" w:sz="0" w:space="0" w:color="auto"/>
            <w:left w:val="none" w:sz="0" w:space="0" w:color="auto"/>
            <w:bottom w:val="none" w:sz="0" w:space="0" w:color="auto"/>
            <w:right w:val="none" w:sz="0" w:space="0" w:color="auto"/>
          </w:divBdr>
        </w:div>
      </w:divsChild>
    </w:div>
    <w:div w:id="2103646635">
      <w:bodyDiv w:val="1"/>
      <w:marLeft w:val="0"/>
      <w:marRight w:val="0"/>
      <w:marTop w:val="0"/>
      <w:marBottom w:val="0"/>
      <w:divBdr>
        <w:top w:val="none" w:sz="0" w:space="0" w:color="auto"/>
        <w:left w:val="none" w:sz="0" w:space="0" w:color="auto"/>
        <w:bottom w:val="none" w:sz="0" w:space="0" w:color="auto"/>
        <w:right w:val="none" w:sz="0" w:space="0" w:color="auto"/>
      </w:divBdr>
      <w:divsChild>
        <w:div w:id="285506365">
          <w:marLeft w:val="0"/>
          <w:marRight w:val="0"/>
          <w:marTop w:val="0"/>
          <w:marBottom w:val="0"/>
          <w:divBdr>
            <w:top w:val="none" w:sz="0" w:space="0" w:color="auto"/>
            <w:left w:val="none" w:sz="0" w:space="0" w:color="auto"/>
            <w:bottom w:val="none" w:sz="0" w:space="0" w:color="auto"/>
            <w:right w:val="none" w:sz="0" w:space="0" w:color="auto"/>
          </w:divBdr>
        </w:div>
        <w:div w:id="148834354">
          <w:marLeft w:val="0"/>
          <w:marRight w:val="0"/>
          <w:marTop w:val="0"/>
          <w:marBottom w:val="0"/>
          <w:divBdr>
            <w:top w:val="none" w:sz="0" w:space="0" w:color="auto"/>
            <w:left w:val="none" w:sz="0" w:space="0" w:color="auto"/>
            <w:bottom w:val="none" w:sz="0" w:space="0" w:color="auto"/>
            <w:right w:val="none" w:sz="0" w:space="0" w:color="auto"/>
          </w:divBdr>
        </w:div>
        <w:div w:id="2019387876">
          <w:marLeft w:val="0"/>
          <w:marRight w:val="0"/>
          <w:marTop w:val="0"/>
          <w:marBottom w:val="0"/>
          <w:divBdr>
            <w:top w:val="none" w:sz="0" w:space="0" w:color="auto"/>
            <w:left w:val="none" w:sz="0" w:space="0" w:color="auto"/>
            <w:bottom w:val="none" w:sz="0" w:space="0" w:color="auto"/>
            <w:right w:val="none" w:sz="0" w:space="0" w:color="auto"/>
          </w:divBdr>
        </w:div>
        <w:div w:id="1726447129">
          <w:marLeft w:val="0"/>
          <w:marRight w:val="0"/>
          <w:marTop w:val="0"/>
          <w:marBottom w:val="0"/>
          <w:divBdr>
            <w:top w:val="none" w:sz="0" w:space="0" w:color="auto"/>
            <w:left w:val="none" w:sz="0" w:space="0" w:color="auto"/>
            <w:bottom w:val="none" w:sz="0" w:space="0" w:color="auto"/>
            <w:right w:val="none" w:sz="0" w:space="0" w:color="auto"/>
          </w:divBdr>
        </w:div>
        <w:div w:id="665091387">
          <w:marLeft w:val="0"/>
          <w:marRight w:val="0"/>
          <w:marTop w:val="0"/>
          <w:marBottom w:val="0"/>
          <w:divBdr>
            <w:top w:val="none" w:sz="0" w:space="0" w:color="auto"/>
            <w:left w:val="none" w:sz="0" w:space="0" w:color="auto"/>
            <w:bottom w:val="none" w:sz="0" w:space="0" w:color="auto"/>
            <w:right w:val="none" w:sz="0" w:space="0" w:color="auto"/>
          </w:divBdr>
        </w:div>
        <w:div w:id="1791167916">
          <w:marLeft w:val="0"/>
          <w:marRight w:val="0"/>
          <w:marTop w:val="0"/>
          <w:marBottom w:val="0"/>
          <w:divBdr>
            <w:top w:val="none" w:sz="0" w:space="0" w:color="auto"/>
            <w:left w:val="none" w:sz="0" w:space="0" w:color="auto"/>
            <w:bottom w:val="none" w:sz="0" w:space="0" w:color="auto"/>
            <w:right w:val="none" w:sz="0" w:space="0" w:color="auto"/>
          </w:divBdr>
        </w:div>
        <w:div w:id="194513511">
          <w:marLeft w:val="0"/>
          <w:marRight w:val="0"/>
          <w:marTop w:val="0"/>
          <w:marBottom w:val="0"/>
          <w:divBdr>
            <w:top w:val="none" w:sz="0" w:space="0" w:color="auto"/>
            <w:left w:val="none" w:sz="0" w:space="0" w:color="auto"/>
            <w:bottom w:val="none" w:sz="0" w:space="0" w:color="auto"/>
            <w:right w:val="none" w:sz="0" w:space="0" w:color="auto"/>
          </w:divBdr>
        </w:div>
        <w:div w:id="227614202">
          <w:marLeft w:val="0"/>
          <w:marRight w:val="0"/>
          <w:marTop w:val="0"/>
          <w:marBottom w:val="0"/>
          <w:divBdr>
            <w:top w:val="none" w:sz="0" w:space="0" w:color="auto"/>
            <w:left w:val="none" w:sz="0" w:space="0" w:color="auto"/>
            <w:bottom w:val="none" w:sz="0" w:space="0" w:color="auto"/>
            <w:right w:val="none" w:sz="0" w:space="0" w:color="auto"/>
          </w:divBdr>
        </w:div>
        <w:div w:id="14556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369B-4E46-4087-AAA9-23DED9DC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IT</cp:lastModifiedBy>
  <cp:revision>18</cp:revision>
  <cp:lastPrinted>2020-02-07T06:00:00Z</cp:lastPrinted>
  <dcterms:created xsi:type="dcterms:W3CDTF">2020-01-08T04:35:00Z</dcterms:created>
  <dcterms:modified xsi:type="dcterms:W3CDTF">2020-06-19T07:12:00Z</dcterms:modified>
</cp:coreProperties>
</file>