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3D" w:rsidRDefault="007C4D81" w:rsidP="009B632C">
      <w:pPr>
        <w:spacing w:after="0"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BAB 4</w:t>
      </w:r>
    </w:p>
    <w:p w:rsidR="006B0C3D" w:rsidRDefault="007C4D81" w:rsidP="009B632C">
      <w:pPr>
        <w:spacing w:after="0" w:line="480" w:lineRule="auto"/>
        <w:jc w:val="center"/>
        <w:rPr>
          <w:rFonts w:ascii="Times New Roman" w:hAnsi="Times New Roman" w:cs="Times New Roman"/>
          <w:sz w:val="24"/>
          <w:szCs w:val="24"/>
          <w:lang w:val="en"/>
        </w:rPr>
      </w:pPr>
      <w:r>
        <w:rPr>
          <w:rFonts w:ascii="Times New Roman" w:hAnsi="Times New Roman" w:cs="Times New Roman"/>
          <w:b/>
          <w:bCs/>
          <w:sz w:val="24"/>
          <w:szCs w:val="24"/>
          <w:lang w:val="en"/>
        </w:rPr>
        <w:t>HASIL PENELITIAN DAN PEMBAHASAN</w:t>
      </w:r>
    </w:p>
    <w:p w:rsidR="006B0C3D" w:rsidRDefault="006B0C3D" w:rsidP="009B632C">
      <w:pPr>
        <w:spacing w:after="0" w:line="240" w:lineRule="auto"/>
        <w:jc w:val="both"/>
        <w:rPr>
          <w:rFonts w:ascii="Times New Roman" w:hAnsi="Times New Roman" w:cs="Times New Roman"/>
          <w:sz w:val="24"/>
          <w:szCs w:val="24"/>
          <w:lang w:val="en"/>
        </w:rPr>
      </w:pPr>
    </w:p>
    <w:p w:rsidR="006B0C3D" w:rsidRDefault="006B0C3D" w:rsidP="009B632C">
      <w:pPr>
        <w:numPr>
          <w:ilvl w:val="0"/>
          <w:numId w:val="1"/>
        </w:numPr>
        <w:spacing w:after="0" w:line="480" w:lineRule="auto"/>
        <w:jc w:val="both"/>
        <w:rPr>
          <w:rFonts w:ascii="Times New Roman" w:hAnsi="Times New Roman" w:cs="Times New Roman"/>
          <w:color w:val="FFFFFF" w:themeColor="background1"/>
          <w:sz w:val="24"/>
          <w:szCs w:val="24"/>
          <w:lang w:val="en"/>
        </w:rPr>
      </w:pPr>
    </w:p>
    <w:p w:rsidR="006B0C3D" w:rsidRDefault="007C4D81" w:rsidP="009B632C">
      <w:pPr>
        <w:numPr>
          <w:ilvl w:val="1"/>
          <w:numId w:val="1"/>
        </w:numPr>
        <w:tabs>
          <w:tab w:val="clear" w:pos="567"/>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lang w:val="en"/>
        </w:rPr>
        <w:t>Hasil Penelitian</w:t>
      </w:r>
    </w:p>
    <w:p w:rsidR="006B0C3D" w:rsidRDefault="007C4D81" w:rsidP="009B632C">
      <w:pPr>
        <w:spacing w:after="0" w:line="480" w:lineRule="auto"/>
        <w:ind w:firstLine="340"/>
        <w:jc w:val="both"/>
        <w:rPr>
          <w:rFonts w:ascii="Times New Roman" w:hAnsi="Times New Roman" w:cs="Times New Roman"/>
          <w:sz w:val="24"/>
          <w:szCs w:val="24"/>
          <w:lang w:val="en"/>
        </w:rPr>
      </w:pPr>
      <w:r>
        <w:rPr>
          <w:rFonts w:ascii="Times New Roman" w:hAnsi="Times New Roman"/>
          <w:sz w:val="24"/>
          <w:szCs w:val="24"/>
          <w:lang w:val="en"/>
        </w:rPr>
        <w:t xml:space="preserve">Pada </w:t>
      </w:r>
      <w:proofErr w:type="gramStart"/>
      <w:r>
        <w:rPr>
          <w:rFonts w:ascii="Times New Roman" w:hAnsi="Times New Roman"/>
          <w:sz w:val="24"/>
          <w:szCs w:val="24"/>
          <w:lang w:val="en"/>
        </w:rPr>
        <w:t>bab</w:t>
      </w:r>
      <w:proofErr w:type="gramEnd"/>
      <w:r>
        <w:rPr>
          <w:rFonts w:ascii="Times New Roman" w:hAnsi="Times New Roman"/>
          <w:sz w:val="24"/>
          <w:szCs w:val="24"/>
          <w:lang w:val="en"/>
        </w:rPr>
        <w:t xml:space="preserve"> ini penulis akan menguraikan hasil penelitian tentang hubungan per</w:t>
      </w:r>
      <w:r>
        <w:rPr>
          <w:rFonts w:ascii="Times New Roman" w:hAnsi="Times New Roman"/>
          <w:sz w:val="24"/>
          <w:szCs w:val="24"/>
        </w:rPr>
        <w:t>sepsi</w:t>
      </w:r>
      <w:r>
        <w:rPr>
          <w:rFonts w:ascii="Times New Roman" w:hAnsi="Times New Roman"/>
          <w:sz w:val="24"/>
          <w:szCs w:val="24"/>
          <w:lang w:val="en"/>
        </w:rPr>
        <w:t xml:space="preserve"> dengan </w:t>
      </w:r>
      <w:r>
        <w:rPr>
          <w:rFonts w:ascii="Times New Roman" w:hAnsi="Times New Roman"/>
          <w:sz w:val="24"/>
          <w:szCs w:val="24"/>
        </w:rPr>
        <w:t>sikap masyarakat terhadap orang dengan gangguan jiwa (ODGJ)</w:t>
      </w:r>
      <w:r>
        <w:rPr>
          <w:rFonts w:ascii="Times New Roman" w:hAnsi="Times New Roman"/>
          <w:sz w:val="24"/>
          <w:szCs w:val="24"/>
          <w:lang w:val="en"/>
        </w:rPr>
        <w:t xml:space="preserve"> di </w:t>
      </w:r>
      <w:r>
        <w:rPr>
          <w:rFonts w:ascii="Times New Roman" w:hAnsi="Times New Roman"/>
          <w:sz w:val="24"/>
          <w:szCs w:val="24"/>
        </w:rPr>
        <w:t>RW 9 Kelurahan Tanggung Kota Blitar</w:t>
      </w:r>
      <w:r>
        <w:rPr>
          <w:rFonts w:ascii="Times New Roman" w:hAnsi="Times New Roman"/>
          <w:sz w:val="24"/>
          <w:szCs w:val="24"/>
          <w:lang w:val="en"/>
        </w:rPr>
        <w:t>, yang dilaksanakan tanggal 1</w:t>
      </w:r>
      <w:r>
        <w:rPr>
          <w:rFonts w:ascii="Times New Roman" w:hAnsi="Times New Roman"/>
          <w:sz w:val="24"/>
          <w:szCs w:val="24"/>
        </w:rPr>
        <w:t>3</w:t>
      </w:r>
      <w:r>
        <w:rPr>
          <w:rFonts w:ascii="Times New Roman" w:hAnsi="Times New Roman"/>
          <w:sz w:val="24"/>
          <w:szCs w:val="24"/>
          <w:lang w:val="en"/>
        </w:rPr>
        <w:t xml:space="preserve"> </w:t>
      </w:r>
      <w:r>
        <w:rPr>
          <w:rFonts w:ascii="Times New Roman" w:hAnsi="Times New Roman"/>
          <w:sz w:val="24"/>
          <w:szCs w:val="24"/>
        </w:rPr>
        <w:t>Januari</w:t>
      </w:r>
      <w:r>
        <w:rPr>
          <w:rFonts w:ascii="Times New Roman" w:hAnsi="Times New Roman"/>
          <w:sz w:val="24"/>
          <w:szCs w:val="24"/>
          <w:lang w:val="en"/>
        </w:rPr>
        <w:t xml:space="preserve"> sampai dengan </w:t>
      </w:r>
      <w:r>
        <w:rPr>
          <w:rFonts w:ascii="Times New Roman" w:hAnsi="Times New Roman"/>
          <w:sz w:val="24"/>
          <w:szCs w:val="24"/>
        </w:rPr>
        <w:t>20 Januari 2020</w:t>
      </w:r>
      <w:r>
        <w:rPr>
          <w:rFonts w:ascii="Times New Roman" w:hAnsi="Times New Roman"/>
          <w:sz w:val="24"/>
          <w:szCs w:val="24"/>
          <w:lang w:val="en"/>
        </w:rPr>
        <w:t>. Data disajikan dalam dua macam, yaitu data umum dan data khusus. Data</w:t>
      </w:r>
      <w:r>
        <w:rPr>
          <w:rFonts w:ascii="Times New Roman" w:hAnsi="Times New Roman"/>
          <w:sz w:val="24"/>
          <w:szCs w:val="24"/>
        </w:rPr>
        <w:t xml:space="preserve"> </w:t>
      </w:r>
      <w:r>
        <w:rPr>
          <w:rFonts w:ascii="Times New Roman" w:hAnsi="Times New Roman"/>
          <w:sz w:val="24"/>
          <w:szCs w:val="24"/>
          <w:lang w:val="en"/>
        </w:rPr>
        <w:t xml:space="preserve">umum meliputi usia, jenis kelamin, </w:t>
      </w:r>
      <w:r>
        <w:rPr>
          <w:rFonts w:ascii="Times New Roman" w:hAnsi="Times New Roman"/>
          <w:sz w:val="24"/>
          <w:szCs w:val="24"/>
        </w:rPr>
        <w:t>status perkawinan</w:t>
      </w:r>
      <w:proofErr w:type="gramStart"/>
      <w:r>
        <w:rPr>
          <w:rFonts w:ascii="Times New Roman" w:hAnsi="Times New Roman"/>
          <w:sz w:val="24"/>
          <w:szCs w:val="24"/>
          <w:lang w:val="en"/>
        </w:rPr>
        <w:t>,  pendidikan</w:t>
      </w:r>
      <w:proofErr w:type="gramEnd"/>
      <w:r>
        <w:rPr>
          <w:rFonts w:ascii="Times New Roman" w:hAnsi="Times New Roman"/>
          <w:sz w:val="24"/>
          <w:szCs w:val="24"/>
          <w:lang w:val="en"/>
        </w:rPr>
        <w:t xml:space="preserve"> terakhir</w:t>
      </w:r>
      <w:r>
        <w:rPr>
          <w:rFonts w:ascii="Times New Roman" w:hAnsi="Times New Roman"/>
          <w:sz w:val="24"/>
          <w:szCs w:val="24"/>
        </w:rPr>
        <w:t>, pengalaman kontak dengan orang dengan gangguan jiwa, anggota keluarga dengan gangguan jiwa, dan paparan informasi tentang kesehatan jiwa</w:t>
      </w:r>
      <w:r>
        <w:rPr>
          <w:rFonts w:ascii="Times New Roman" w:hAnsi="Times New Roman"/>
          <w:sz w:val="24"/>
          <w:szCs w:val="24"/>
          <w:lang w:val="en"/>
        </w:rPr>
        <w:t xml:space="preserve">. </w:t>
      </w:r>
      <w:proofErr w:type="gramStart"/>
      <w:r>
        <w:rPr>
          <w:rFonts w:ascii="Times New Roman" w:hAnsi="Times New Roman"/>
          <w:sz w:val="24"/>
          <w:szCs w:val="24"/>
          <w:lang w:val="en"/>
        </w:rPr>
        <w:t xml:space="preserve">Sedangkan data khususnya adalah </w:t>
      </w:r>
      <w:r>
        <w:rPr>
          <w:rFonts w:ascii="Times New Roman" w:hAnsi="Times New Roman"/>
          <w:sz w:val="24"/>
          <w:szCs w:val="24"/>
        </w:rPr>
        <w:t>persepsi</w:t>
      </w:r>
      <w:r>
        <w:rPr>
          <w:rFonts w:ascii="Times New Roman" w:hAnsi="Times New Roman"/>
          <w:sz w:val="24"/>
          <w:szCs w:val="24"/>
          <w:lang w:val="en"/>
        </w:rPr>
        <w:t xml:space="preserve"> dan </w:t>
      </w:r>
      <w:r>
        <w:rPr>
          <w:rFonts w:ascii="Times New Roman" w:hAnsi="Times New Roman"/>
          <w:sz w:val="24"/>
          <w:szCs w:val="24"/>
        </w:rPr>
        <w:t>sikap masyarakat terhadap orang dengan gangguan jiwa.</w:t>
      </w:r>
      <w:proofErr w:type="gramEnd"/>
    </w:p>
    <w:p w:rsidR="006B0C3D" w:rsidRDefault="007C4D81" w:rsidP="009B632C">
      <w:pPr>
        <w:numPr>
          <w:ilvl w:val="2"/>
          <w:numId w:val="1"/>
        </w:numPr>
        <w:tabs>
          <w:tab w:val="clear" w:pos="709"/>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lang w:val="en"/>
        </w:rPr>
        <w:t>Gambaran Umum Tempat Penelitian</w:t>
      </w:r>
    </w:p>
    <w:p w:rsidR="0011361D" w:rsidRDefault="007C4D81" w:rsidP="0011361D">
      <w:pPr>
        <w:spacing w:after="0" w:line="480" w:lineRule="auto"/>
        <w:ind w:firstLine="340"/>
        <w:jc w:val="both"/>
        <w:rPr>
          <w:rFonts w:ascii="Times New Roman" w:hAnsi="Times New Roman" w:cs="Times New Roman"/>
          <w:sz w:val="24"/>
          <w:szCs w:val="24"/>
        </w:rPr>
        <w:sectPr w:rsidR="0011361D" w:rsidSect="002A1729">
          <w:headerReference w:type="first" r:id="rId9"/>
          <w:footerReference w:type="first" r:id="rId10"/>
          <w:pgSz w:w="12191" w:h="15819"/>
          <w:pgMar w:top="2268" w:right="1701" w:bottom="1701" w:left="2268" w:header="851" w:footer="851" w:gutter="0"/>
          <w:pgNumType w:start="41"/>
          <w:cols w:space="0"/>
          <w:titlePg/>
          <w:docGrid w:linePitch="360"/>
        </w:sectPr>
      </w:pPr>
      <w:r>
        <w:rPr>
          <w:rFonts w:ascii="Times New Roman" w:hAnsi="Times New Roman" w:cs="Times New Roman"/>
          <w:sz w:val="24"/>
          <w:szCs w:val="24"/>
        </w:rPr>
        <w:t>Kelurahan Tanggung merupakan salah satu kelurahan di Kecamatan Kepanjenkidul Kuta Blitar. Kelurahan Tanggung memiliki luas wilayah 2</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km</w:t>
      </w:r>
      <w:r>
        <w:rPr>
          <w:rFonts w:ascii="Times New Roman" w:hAnsi="Times New Roman" w:cs="Times New Roman"/>
          <w:sz w:val="24"/>
          <w:szCs w:val="24"/>
          <w:vertAlign w:val="superscript"/>
        </w:rPr>
        <w:t xml:space="preserve">2 </w:t>
      </w:r>
      <w:r>
        <w:rPr>
          <w:rFonts w:ascii="Times New Roman" w:hAnsi="Times New Roman" w:cs="Times New Roman"/>
          <w:sz w:val="24"/>
          <w:szCs w:val="24"/>
        </w:rPr>
        <w:t>dan terbagi menjadi 10 Rukun Warga. Secara geografis, kelurahan Tanggung berbatasan dengan kelurahan Ngadirejo di sebalah utara, kel</w:t>
      </w:r>
      <w:r w:rsidR="0011361D">
        <w:rPr>
          <w:rFonts w:ascii="Times New Roman" w:hAnsi="Times New Roman" w:cs="Times New Roman"/>
          <w:sz w:val="24"/>
          <w:szCs w:val="24"/>
        </w:rPr>
        <w:t>urahan Sentul di sebelah Timur,</w:t>
      </w:r>
      <w:r>
        <w:rPr>
          <w:rFonts w:ascii="Times New Roman" w:hAnsi="Times New Roman" w:cs="Times New Roman"/>
          <w:sz w:val="24"/>
          <w:szCs w:val="24"/>
        </w:rPr>
        <w:t>kelurahan Bendo di sebelah Selatan, dan desa Gledug di sebelah Barat. Pada tahun 2019, jumlah kepala keluarga di kelurahan in</w:t>
      </w:r>
      <w:r w:rsidR="0011361D">
        <w:rPr>
          <w:rFonts w:ascii="Times New Roman" w:hAnsi="Times New Roman" w:cs="Times New Roman"/>
          <w:sz w:val="24"/>
          <w:szCs w:val="24"/>
        </w:rPr>
        <w:t xml:space="preserve">i adalah 1.538 kepala keluarga, </w:t>
      </w:r>
    </w:p>
    <w:p w:rsidR="006B0C3D" w:rsidRDefault="007C4D81" w:rsidP="0011361D">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w:t>
      </w:r>
      <w:proofErr w:type="gramEnd"/>
      <w:r>
        <w:rPr>
          <w:rFonts w:ascii="Times New Roman" w:hAnsi="Times New Roman" w:cs="Times New Roman"/>
          <w:sz w:val="24"/>
          <w:szCs w:val="24"/>
        </w:rPr>
        <w:t xml:space="preserve"> jumlah penduduk sebanyak 5.368 jiwa. Kelurahan Tanggung saat ini di pimpin oleh bapak Dafit Rino Sulakso, S. IP sebagai lurah. </w:t>
      </w:r>
    </w:p>
    <w:p w:rsidR="006B0C3D" w:rsidRDefault="007C4D81"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Berdasarkan keterangan dari pengelola Upaya Kesehatan Jiwa UPTD Puskesmas Kecamatan Kepanjenkidul, Orang Dengan Gangguan Jiwa (ODGJ) di kelurahan Tanggung hingga bulan Desember 2019 adalah sebanyak 54 orang terdiri dari 20 orang ODGJ berat dan 34 orang ODGJ ringan. Dari angka tersebut 3 orang ODGJ berat dan 5 orang ODGJ ringan bertempat tinggal di RW 9.</w:t>
      </w:r>
    </w:p>
    <w:p w:rsidR="006B0C3D" w:rsidRDefault="007C4D81"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Dalam upaya mengoptimakan pelayanan kesehatan jiwa di </w:t>
      </w:r>
      <w:proofErr w:type="gramStart"/>
      <w:r>
        <w:rPr>
          <w:rFonts w:ascii="Times New Roman" w:hAnsi="Times New Roman" w:cs="Times New Roman"/>
          <w:sz w:val="24"/>
          <w:szCs w:val="24"/>
        </w:rPr>
        <w:t>kota  Blitar</w:t>
      </w:r>
      <w:proofErr w:type="gramEnd"/>
      <w:r>
        <w:rPr>
          <w:rFonts w:ascii="Times New Roman" w:hAnsi="Times New Roman" w:cs="Times New Roman"/>
          <w:sz w:val="24"/>
          <w:szCs w:val="24"/>
        </w:rPr>
        <w:t xml:space="preserve">, Dinas Kesehatan Kota Blitar menerapkan pelayanan kesehatan jiwa berbasis pemberdayaan masyarakat dengan pendekatan </w:t>
      </w:r>
      <w:r>
        <w:rPr>
          <w:rFonts w:ascii="Times New Roman" w:hAnsi="Times New Roman" w:cs="Times New Roman"/>
          <w:i/>
          <w:iCs/>
          <w:sz w:val="24"/>
          <w:szCs w:val="24"/>
        </w:rPr>
        <w:t>Community Mental Health Nursing</w:t>
      </w:r>
      <w:r>
        <w:rPr>
          <w:rFonts w:ascii="Times New Roman" w:hAnsi="Times New Roman" w:cs="Times New Roman"/>
          <w:sz w:val="24"/>
          <w:szCs w:val="24"/>
        </w:rPr>
        <w:t xml:space="preserve"> (CMHN). UPTD Puskesmas Kecamatan Kepanjenkidul, sebagai pelaksana teknis kesehatan di kecamatan Kepanjenkidul, telah melakukan berbagai upaya melalui kerjasama dengan lintas sektor terkait untuk menunjang pelayanan CMHN di wilayahnya diantaranya: membentuk Tim Pelaksana Kesehatan Jiwa Masyarakat (TP-KJM) kecamatan Kepanjenkidul, melakukan pelatihan CMHN bagi perawat wilayah, melakukan pelatihan dokter dan perawat mahir jiwa, melakukan pelatihan Kader Kesehatan Jiwa (KKJ) dan memfasilitasi terbentuknya Pos Kesehatan Jiwa ‘Kumbokarno’. Dengan kegiatan-kegiatan tersebut, hingga Januari 2020, UPTD Puskesmas Kecamatan Kepanjenkidul telah memiliki 1 orang dokter umum mahir jiwa, 1 perawat mahir jiwa, 7 perawat CMHN, dan 17 Kader Kesehatan Jiwa. Kader Kesehatan Jiwa di kelurahan Tanggung sendiri berjumlah 3 orang.</w:t>
      </w:r>
    </w:p>
    <w:p w:rsidR="006B0C3D" w:rsidRDefault="007C4D81"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Kegiatan pelayanan kesehatan jiwa yang hingga saat ini telah dilakukan oleh UPTD Puskesmas Kecamatan Kepanjenkidul adalah: promosi kesehatan jiwa kepada masyarakat oleh tenaga kesehatan dan kader, deteksi dini oleh petugas kesehatan dan kader, rujukan kasus baru oleh kader, rujukan lanjut oleh dokter, dan rehabilitasi sosial oleh kader dibantu tenaga kesehatan. Kegiatan rehabilitasi sosial dilakukan dalam bentuk Pos Kesehatan Jiwa “Kumnokarno”. Melalui pos kesehatan jiwa ini ODGJ dan/atau keluarga diajarkan untuk melakukan pengendalian gejala, melakukan kegiatan hidup sehari-hari secara mandiri, melakukan kegiatan yang produktif, dan minum obat dengan patuh.</w:t>
      </w:r>
    </w:p>
    <w:p w:rsidR="006B0C3D" w:rsidRDefault="007C4D81" w:rsidP="009B632C">
      <w:pPr>
        <w:numPr>
          <w:ilvl w:val="2"/>
          <w:numId w:val="1"/>
        </w:numPr>
        <w:tabs>
          <w:tab w:val="clear" w:pos="709"/>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lang w:val="en"/>
        </w:rPr>
        <w:t>Data Umum</w:t>
      </w:r>
    </w:p>
    <w:p w:rsidR="006B0C3D" w:rsidRDefault="007C4D81" w:rsidP="009B63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yang telah diperoleh peneliti dalam penelitian di RW 9 Kelurahan Tanggung Kota Blitar didapatkan data umum sebagai berikut:</w:t>
      </w:r>
    </w:p>
    <w:p w:rsidR="006B0C3D" w:rsidRDefault="007C4D81" w:rsidP="009B6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4.1 Distribusi frekuensi menurut karakteristik responden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41"/>
        <w:gridCol w:w="1970"/>
        <w:gridCol w:w="1927"/>
      </w:tblGrid>
      <w:tr w:rsidR="006B0C3D" w:rsidTr="00653D8B">
        <w:trPr>
          <w:trHeight w:val="334"/>
        </w:trPr>
        <w:tc>
          <w:tcPr>
            <w:tcW w:w="4541" w:type="dxa"/>
            <w:tcBorders>
              <w:tl2br w:val="nil"/>
              <w:tr2bl w:val="nil"/>
            </w:tcBorders>
            <w:vAlign w:val="center"/>
          </w:tcPr>
          <w:p w:rsidR="006B0C3D" w:rsidRDefault="007C4D81" w:rsidP="00C0595F">
            <w:pPr>
              <w:widowControl/>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Karakteristik Responden</w:t>
            </w:r>
          </w:p>
        </w:tc>
        <w:tc>
          <w:tcPr>
            <w:tcW w:w="1970" w:type="dxa"/>
            <w:tcBorders>
              <w:tl2br w:val="nil"/>
              <w:tr2bl w:val="nil"/>
            </w:tcBorders>
            <w:vAlign w:val="center"/>
          </w:tcPr>
          <w:p w:rsidR="006B0C3D" w:rsidRDefault="007C4D81" w:rsidP="00C0595F">
            <w:pPr>
              <w:widowControl/>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df</w:t>
            </w:r>
          </w:p>
        </w:tc>
        <w:tc>
          <w:tcPr>
            <w:tcW w:w="1927" w:type="dxa"/>
            <w:tcBorders>
              <w:tl2br w:val="nil"/>
              <w:tr2bl w:val="nil"/>
            </w:tcBorders>
            <w:vAlign w:val="center"/>
          </w:tcPr>
          <w:p w:rsidR="006B0C3D" w:rsidRDefault="007C4D81" w:rsidP="00C0595F">
            <w:pPr>
              <w:widowControl/>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Prosentase (%)</w:t>
            </w:r>
          </w:p>
        </w:tc>
      </w:tr>
      <w:tr w:rsidR="006B0C3D" w:rsidTr="00C0595F">
        <w:trPr>
          <w:trHeight w:val="340"/>
        </w:trPr>
        <w:tc>
          <w:tcPr>
            <w:tcW w:w="4541" w:type="dxa"/>
            <w:tcBorders>
              <w:tl2br w:val="nil"/>
              <w:tr2bl w:val="nil"/>
            </w:tcBorders>
            <w:vAlign w:val="center"/>
          </w:tcPr>
          <w:p w:rsidR="006B0C3D" w:rsidRDefault="007C4D81" w:rsidP="00C0595F">
            <w:pPr>
              <w:widowControl/>
              <w:spacing w:after="0" w:line="240" w:lineRule="auto"/>
              <w:jc w:val="left"/>
              <w:rPr>
                <w:rFonts w:ascii="Times New Roman" w:hAnsi="Times New Roman" w:cs="Times New Roman"/>
                <w:b/>
                <w:bCs/>
                <w:sz w:val="23"/>
                <w:szCs w:val="23"/>
              </w:rPr>
            </w:pPr>
            <w:r>
              <w:rPr>
                <w:rFonts w:ascii="Times New Roman" w:hAnsi="Times New Roman" w:cs="Times New Roman"/>
                <w:b/>
                <w:bCs/>
                <w:sz w:val="23"/>
                <w:szCs w:val="23"/>
              </w:rPr>
              <w:t>Umur</w:t>
            </w:r>
          </w:p>
        </w:tc>
        <w:tc>
          <w:tcPr>
            <w:tcW w:w="1970" w:type="dxa"/>
            <w:tcBorders>
              <w:tl2br w:val="nil"/>
              <w:tr2bl w:val="nil"/>
            </w:tcBorders>
            <w:vAlign w:val="center"/>
          </w:tcPr>
          <w:p w:rsidR="006B0C3D" w:rsidRDefault="006B0C3D" w:rsidP="00C0595F">
            <w:pPr>
              <w:widowControl/>
              <w:spacing w:after="0" w:line="240" w:lineRule="auto"/>
              <w:jc w:val="left"/>
              <w:rPr>
                <w:rFonts w:ascii="Times New Roman" w:hAnsi="Times New Roman" w:cs="Times New Roman"/>
                <w:sz w:val="23"/>
                <w:szCs w:val="23"/>
              </w:rPr>
            </w:pPr>
          </w:p>
        </w:tc>
        <w:tc>
          <w:tcPr>
            <w:tcW w:w="1927" w:type="dxa"/>
            <w:tcBorders>
              <w:tl2br w:val="nil"/>
              <w:tr2bl w:val="nil"/>
            </w:tcBorders>
            <w:vAlign w:val="center"/>
          </w:tcPr>
          <w:p w:rsidR="006B0C3D" w:rsidRDefault="006B0C3D" w:rsidP="00C0595F">
            <w:pPr>
              <w:widowControl/>
              <w:spacing w:after="0" w:line="240" w:lineRule="auto"/>
              <w:jc w:val="left"/>
              <w:rPr>
                <w:rFonts w:ascii="Times New Roman" w:hAnsi="Times New Roman" w:cs="Times New Roman"/>
                <w:sz w:val="23"/>
                <w:szCs w:val="23"/>
              </w:rPr>
            </w:pPr>
          </w:p>
        </w:tc>
      </w:tr>
      <w:tr w:rsidR="006B0C3D">
        <w:tc>
          <w:tcPr>
            <w:tcW w:w="4541" w:type="dxa"/>
            <w:tcBorders>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21-30</w:t>
            </w:r>
          </w:p>
        </w:tc>
        <w:tc>
          <w:tcPr>
            <w:tcW w:w="1970"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14</w:t>
            </w:r>
          </w:p>
        </w:tc>
        <w:tc>
          <w:tcPr>
            <w:tcW w:w="1927"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11.7</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31-40</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19</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15,8</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41-50</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43</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35,8</w:t>
            </w:r>
          </w:p>
        </w:tc>
      </w:tr>
      <w:tr w:rsidR="006B0C3D">
        <w:tc>
          <w:tcPr>
            <w:tcW w:w="4541" w:type="dxa"/>
            <w:tcBorders>
              <w:top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51-59</w:t>
            </w:r>
          </w:p>
        </w:tc>
        <w:tc>
          <w:tcPr>
            <w:tcW w:w="1970"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44</w:t>
            </w:r>
          </w:p>
        </w:tc>
        <w:tc>
          <w:tcPr>
            <w:tcW w:w="1927"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36,7</w:t>
            </w:r>
          </w:p>
        </w:tc>
      </w:tr>
      <w:tr w:rsidR="006B0C3D" w:rsidTr="00C0595F">
        <w:trPr>
          <w:trHeight w:val="340"/>
        </w:trPr>
        <w:tc>
          <w:tcPr>
            <w:tcW w:w="4541" w:type="dxa"/>
            <w:tcBorders>
              <w:tl2br w:val="nil"/>
              <w:tr2bl w:val="nil"/>
            </w:tcBorders>
            <w:vAlign w:val="center"/>
          </w:tcPr>
          <w:p w:rsidR="006B0C3D" w:rsidRDefault="007C4D81" w:rsidP="00C0595F">
            <w:pPr>
              <w:widowControl/>
              <w:spacing w:after="0" w:line="240" w:lineRule="auto"/>
              <w:jc w:val="left"/>
              <w:rPr>
                <w:rFonts w:ascii="Times New Roman" w:hAnsi="Times New Roman" w:cs="Times New Roman"/>
                <w:b/>
                <w:bCs/>
                <w:sz w:val="23"/>
                <w:szCs w:val="23"/>
              </w:rPr>
            </w:pPr>
            <w:r>
              <w:rPr>
                <w:rFonts w:ascii="Times New Roman" w:hAnsi="Times New Roman" w:cs="Times New Roman"/>
                <w:b/>
                <w:bCs/>
                <w:sz w:val="23"/>
                <w:szCs w:val="23"/>
              </w:rPr>
              <w:t>Jenis Kelamin</w:t>
            </w:r>
          </w:p>
        </w:tc>
        <w:tc>
          <w:tcPr>
            <w:tcW w:w="1970" w:type="dxa"/>
            <w:tcBorders>
              <w:tl2br w:val="nil"/>
              <w:tr2bl w:val="nil"/>
            </w:tcBorders>
            <w:vAlign w:val="center"/>
          </w:tcPr>
          <w:p w:rsidR="006B0C3D" w:rsidRDefault="006B0C3D" w:rsidP="00C0595F">
            <w:pPr>
              <w:widowControl/>
              <w:spacing w:after="0" w:line="240" w:lineRule="auto"/>
              <w:jc w:val="left"/>
              <w:rPr>
                <w:rFonts w:ascii="Times New Roman" w:hAnsi="Times New Roman" w:cs="Times New Roman"/>
                <w:sz w:val="23"/>
                <w:szCs w:val="23"/>
              </w:rPr>
            </w:pPr>
          </w:p>
        </w:tc>
        <w:tc>
          <w:tcPr>
            <w:tcW w:w="1927" w:type="dxa"/>
            <w:tcBorders>
              <w:tl2br w:val="nil"/>
              <w:tr2bl w:val="nil"/>
            </w:tcBorders>
            <w:vAlign w:val="center"/>
          </w:tcPr>
          <w:p w:rsidR="006B0C3D" w:rsidRDefault="006B0C3D" w:rsidP="00C0595F">
            <w:pPr>
              <w:widowControl/>
              <w:spacing w:after="0" w:line="240" w:lineRule="auto"/>
              <w:jc w:val="left"/>
              <w:rPr>
                <w:rFonts w:ascii="Times New Roman" w:hAnsi="Times New Roman" w:cs="Times New Roman"/>
                <w:sz w:val="23"/>
                <w:szCs w:val="23"/>
              </w:rPr>
            </w:pPr>
          </w:p>
        </w:tc>
      </w:tr>
      <w:tr w:rsidR="006B0C3D">
        <w:tc>
          <w:tcPr>
            <w:tcW w:w="4541" w:type="dxa"/>
            <w:tcBorders>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Laki-laki</w:t>
            </w:r>
          </w:p>
        </w:tc>
        <w:tc>
          <w:tcPr>
            <w:tcW w:w="1970"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55</w:t>
            </w:r>
          </w:p>
        </w:tc>
        <w:tc>
          <w:tcPr>
            <w:tcW w:w="1927"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45,8</w:t>
            </w:r>
          </w:p>
        </w:tc>
      </w:tr>
      <w:tr w:rsidR="006B0C3D">
        <w:tc>
          <w:tcPr>
            <w:tcW w:w="4541" w:type="dxa"/>
            <w:tcBorders>
              <w:top w:val="nil"/>
              <w:bottom w:val="single" w:sz="4" w:space="0" w:color="000000"/>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Perempuan</w:t>
            </w:r>
          </w:p>
        </w:tc>
        <w:tc>
          <w:tcPr>
            <w:tcW w:w="1970" w:type="dxa"/>
            <w:tcBorders>
              <w:top w:val="nil"/>
              <w:bottom w:val="single" w:sz="4" w:space="0" w:color="000000"/>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65</w:t>
            </w:r>
          </w:p>
        </w:tc>
        <w:tc>
          <w:tcPr>
            <w:tcW w:w="1927" w:type="dxa"/>
            <w:tcBorders>
              <w:top w:val="nil"/>
              <w:bottom w:val="single" w:sz="4" w:space="0" w:color="000000"/>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54,2</w:t>
            </w:r>
          </w:p>
        </w:tc>
      </w:tr>
      <w:tr w:rsidR="006B0C3D" w:rsidTr="00C0595F">
        <w:trPr>
          <w:trHeight w:val="340"/>
        </w:trPr>
        <w:tc>
          <w:tcPr>
            <w:tcW w:w="4541" w:type="dxa"/>
            <w:tcBorders>
              <w:top w:val="single" w:sz="4" w:space="0" w:color="000000"/>
              <w:tl2br w:val="nil"/>
              <w:tr2bl w:val="nil"/>
            </w:tcBorders>
            <w:vAlign w:val="center"/>
          </w:tcPr>
          <w:p w:rsidR="006B0C3D" w:rsidRDefault="007C4D81" w:rsidP="00C0595F">
            <w:pPr>
              <w:widowControl/>
              <w:spacing w:after="0" w:line="240" w:lineRule="auto"/>
              <w:jc w:val="left"/>
              <w:rPr>
                <w:rFonts w:ascii="Times New Roman" w:hAnsi="Times New Roman" w:cs="Times New Roman"/>
                <w:b/>
                <w:bCs/>
                <w:sz w:val="23"/>
                <w:szCs w:val="23"/>
              </w:rPr>
            </w:pPr>
            <w:r>
              <w:rPr>
                <w:rFonts w:ascii="Times New Roman" w:hAnsi="Times New Roman" w:cs="Times New Roman"/>
                <w:b/>
                <w:bCs/>
                <w:sz w:val="23"/>
                <w:szCs w:val="23"/>
              </w:rPr>
              <w:t>Status Perkawinan</w:t>
            </w:r>
          </w:p>
        </w:tc>
        <w:tc>
          <w:tcPr>
            <w:tcW w:w="1970" w:type="dxa"/>
            <w:tcBorders>
              <w:top w:val="single" w:sz="4" w:space="0" w:color="000000"/>
              <w:tl2br w:val="nil"/>
              <w:tr2bl w:val="nil"/>
            </w:tcBorders>
            <w:vAlign w:val="center"/>
          </w:tcPr>
          <w:p w:rsidR="006B0C3D" w:rsidRDefault="006B0C3D" w:rsidP="00C0595F">
            <w:pPr>
              <w:widowControl/>
              <w:spacing w:after="0" w:line="240" w:lineRule="auto"/>
              <w:jc w:val="left"/>
              <w:rPr>
                <w:rFonts w:ascii="Times New Roman" w:hAnsi="Times New Roman" w:cs="Times New Roman"/>
                <w:sz w:val="23"/>
                <w:szCs w:val="23"/>
              </w:rPr>
            </w:pPr>
          </w:p>
        </w:tc>
        <w:tc>
          <w:tcPr>
            <w:tcW w:w="1927" w:type="dxa"/>
            <w:tcBorders>
              <w:top w:val="single" w:sz="4" w:space="0" w:color="000000"/>
              <w:tl2br w:val="nil"/>
              <w:tr2bl w:val="nil"/>
            </w:tcBorders>
            <w:vAlign w:val="center"/>
          </w:tcPr>
          <w:p w:rsidR="006B0C3D" w:rsidRDefault="006B0C3D" w:rsidP="00C0595F">
            <w:pPr>
              <w:widowControl/>
              <w:spacing w:after="0" w:line="240" w:lineRule="auto"/>
              <w:jc w:val="left"/>
              <w:rPr>
                <w:rFonts w:ascii="Times New Roman" w:hAnsi="Times New Roman" w:cs="Times New Roman"/>
                <w:sz w:val="23"/>
                <w:szCs w:val="23"/>
              </w:rPr>
            </w:pPr>
          </w:p>
        </w:tc>
      </w:tr>
      <w:tr w:rsidR="006B0C3D">
        <w:tc>
          <w:tcPr>
            <w:tcW w:w="4541" w:type="dxa"/>
            <w:tcBorders>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Belum menikah</w:t>
            </w:r>
          </w:p>
        </w:tc>
        <w:tc>
          <w:tcPr>
            <w:tcW w:w="1970"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7</w:t>
            </w:r>
          </w:p>
        </w:tc>
        <w:tc>
          <w:tcPr>
            <w:tcW w:w="1927"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5,8</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Menikah</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82</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68,3</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Duda</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15</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12,5</w:t>
            </w:r>
          </w:p>
        </w:tc>
      </w:tr>
      <w:tr w:rsidR="006B0C3D">
        <w:tc>
          <w:tcPr>
            <w:tcW w:w="4541" w:type="dxa"/>
            <w:tcBorders>
              <w:top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Janda</w:t>
            </w:r>
          </w:p>
        </w:tc>
        <w:tc>
          <w:tcPr>
            <w:tcW w:w="1970"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16</w:t>
            </w:r>
          </w:p>
        </w:tc>
        <w:tc>
          <w:tcPr>
            <w:tcW w:w="1927"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13,3</w:t>
            </w:r>
          </w:p>
        </w:tc>
      </w:tr>
      <w:tr w:rsidR="006B0C3D">
        <w:tc>
          <w:tcPr>
            <w:tcW w:w="4541" w:type="dxa"/>
            <w:tcBorders>
              <w:tl2br w:val="nil"/>
              <w:tr2bl w:val="nil"/>
            </w:tcBorders>
          </w:tcPr>
          <w:p w:rsidR="006B0C3D" w:rsidRDefault="007C4D81" w:rsidP="009B632C">
            <w:pPr>
              <w:widowControl/>
              <w:spacing w:after="0" w:line="240" w:lineRule="auto"/>
              <w:rPr>
                <w:rFonts w:ascii="Times New Roman" w:hAnsi="Times New Roman" w:cs="Times New Roman"/>
                <w:b/>
                <w:bCs/>
                <w:sz w:val="23"/>
                <w:szCs w:val="23"/>
              </w:rPr>
            </w:pPr>
            <w:r>
              <w:rPr>
                <w:rFonts w:ascii="Times New Roman" w:hAnsi="Times New Roman" w:cs="Times New Roman"/>
                <w:b/>
                <w:bCs/>
                <w:sz w:val="23"/>
                <w:szCs w:val="23"/>
              </w:rPr>
              <w:t>Pendidikan</w:t>
            </w:r>
          </w:p>
        </w:tc>
        <w:tc>
          <w:tcPr>
            <w:tcW w:w="1970" w:type="dxa"/>
            <w:tcBorders>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c>
          <w:tcPr>
            <w:tcW w:w="1927" w:type="dxa"/>
            <w:tcBorders>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r>
      <w:tr w:rsidR="006B0C3D">
        <w:tc>
          <w:tcPr>
            <w:tcW w:w="4541" w:type="dxa"/>
            <w:tcBorders>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SD</w:t>
            </w:r>
          </w:p>
        </w:tc>
        <w:tc>
          <w:tcPr>
            <w:tcW w:w="1970"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16</w:t>
            </w:r>
          </w:p>
        </w:tc>
        <w:tc>
          <w:tcPr>
            <w:tcW w:w="1927"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13,3</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SMP</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27</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22,5</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SMA/SMK</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65</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54,2</w:t>
            </w:r>
          </w:p>
        </w:tc>
      </w:tr>
      <w:tr w:rsidR="006B0C3D">
        <w:tc>
          <w:tcPr>
            <w:tcW w:w="4541" w:type="dxa"/>
            <w:tcBorders>
              <w:top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lastRenderedPageBreak/>
              <w:t>Perguruan Tinggi</w:t>
            </w:r>
          </w:p>
        </w:tc>
        <w:tc>
          <w:tcPr>
            <w:tcW w:w="1970"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12</w:t>
            </w:r>
          </w:p>
        </w:tc>
        <w:tc>
          <w:tcPr>
            <w:tcW w:w="1927"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10,0</w:t>
            </w:r>
          </w:p>
        </w:tc>
      </w:tr>
      <w:tr w:rsidR="006B0C3D">
        <w:tc>
          <w:tcPr>
            <w:tcW w:w="4541" w:type="dxa"/>
            <w:tcBorders>
              <w:tl2br w:val="nil"/>
              <w:tr2bl w:val="nil"/>
            </w:tcBorders>
          </w:tcPr>
          <w:p w:rsidR="006B0C3D" w:rsidRDefault="007C4D81" w:rsidP="009B632C">
            <w:pPr>
              <w:widowControl/>
              <w:spacing w:after="0" w:line="240" w:lineRule="auto"/>
              <w:rPr>
                <w:rFonts w:ascii="Times New Roman" w:hAnsi="Times New Roman" w:cs="Times New Roman"/>
                <w:b/>
                <w:bCs/>
                <w:sz w:val="23"/>
                <w:szCs w:val="23"/>
              </w:rPr>
            </w:pPr>
            <w:r>
              <w:rPr>
                <w:rFonts w:ascii="Times New Roman" w:hAnsi="Times New Roman" w:cs="Times New Roman"/>
                <w:b/>
                <w:bCs/>
                <w:sz w:val="23"/>
                <w:szCs w:val="23"/>
              </w:rPr>
              <w:t>Pengalaman bertemu dengan ODGJ</w:t>
            </w:r>
          </w:p>
        </w:tc>
        <w:tc>
          <w:tcPr>
            <w:tcW w:w="1970" w:type="dxa"/>
            <w:tcBorders>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c>
          <w:tcPr>
            <w:tcW w:w="1927" w:type="dxa"/>
            <w:tcBorders>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r>
      <w:tr w:rsidR="006B0C3D">
        <w:tc>
          <w:tcPr>
            <w:tcW w:w="4541" w:type="dxa"/>
            <w:tcBorders>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Jarang</w:t>
            </w:r>
          </w:p>
        </w:tc>
        <w:tc>
          <w:tcPr>
            <w:tcW w:w="1970"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21</w:t>
            </w:r>
          </w:p>
        </w:tc>
        <w:tc>
          <w:tcPr>
            <w:tcW w:w="1927"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25,8</w:t>
            </w:r>
          </w:p>
        </w:tc>
      </w:tr>
      <w:tr w:rsidR="006B0C3D">
        <w:tc>
          <w:tcPr>
            <w:tcW w:w="4541" w:type="dxa"/>
            <w:tcBorders>
              <w:top w:val="nil"/>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Sering</w:t>
            </w:r>
          </w:p>
        </w:tc>
        <w:tc>
          <w:tcPr>
            <w:tcW w:w="1970"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64</w:t>
            </w:r>
          </w:p>
        </w:tc>
        <w:tc>
          <w:tcPr>
            <w:tcW w:w="1927" w:type="dxa"/>
            <w:tcBorders>
              <w:top w:val="nil"/>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53,3</w:t>
            </w:r>
          </w:p>
        </w:tc>
      </w:tr>
      <w:tr w:rsidR="006B0C3D">
        <w:tc>
          <w:tcPr>
            <w:tcW w:w="4541" w:type="dxa"/>
            <w:tcBorders>
              <w:top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Sangat sering</w:t>
            </w:r>
          </w:p>
        </w:tc>
        <w:tc>
          <w:tcPr>
            <w:tcW w:w="1970"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25</w:t>
            </w:r>
          </w:p>
        </w:tc>
        <w:tc>
          <w:tcPr>
            <w:tcW w:w="1927" w:type="dxa"/>
            <w:tcBorders>
              <w:top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20,8</w:t>
            </w:r>
          </w:p>
        </w:tc>
      </w:tr>
      <w:tr w:rsidR="006B0C3D">
        <w:tc>
          <w:tcPr>
            <w:tcW w:w="4541" w:type="dxa"/>
            <w:tcBorders>
              <w:tl2br w:val="nil"/>
              <w:tr2bl w:val="nil"/>
            </w:tcBorders>
          </w:tcPr>
          <w:p w:rsidR="006B0C3D" w:rsidRDefault="007C4D81" w:rsidP="009B632C">
            <w:pPr>
              <w:widowControl/>
              <w:spacing w:after="0" w:line="240" w:lineRule="auto"/>
              <w:rPr>
                <w:rFonts w:ascii="Times New Roman" w:hAnsi="Times New Roman" w:cs="Times New Roman"/>
                <w:b/>
                <w:bCs/>
                <w:sz w:val="23"/>
                <w:szCs w:val="23"/>
              </w:rPr>
            </w:pPr>
            <w:r>
              <w:rPr>
                <w:rFonts w:ascii="Times New Roman" w:hAnsi="Times New Roman" w:cs="Times New Roman"/>
                <w:b/>
                <w:bCs/>
                <w:sz w:val="23"/>
                <w:szCs w:val="23"/>
              </w:rPr>
              <w:t>Anggota Keluarga ODGJ</w:t>
            </w:r>
          </w:p>
        </w:tc>
        <w:tc>
          <w:tcPr>
            <w:tcW w:w="1970" w:type="dxa"/>
            <w:tcBorders>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c>
          <w:tcPr>
            <w:tcW w:w="1927" w:type="dxa"/>
            <w:tcBorders>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r>
      <w:tr w:rsidR="006B0C3D">
        <w:tc>
          <w:tcPr>
            <w:tcW w:w="4541" w:type="dxa"/>
            <w:tcBorders>
              <w:bottom w:val="nil"/>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Ada</w:t>
            </w:r>
          </w:p>
        </w:tc>
        <w:tc>
          <w:tcPr>
            <w:tcW w:w="1970"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8</w:t>
            </w:r>
          </w:p>
        </w:tc>
        <w:tc>
          <w:tcPr>
            <w:tcW w:w="1927" w:type="dxa"/>
            <w:tcBorders>
              <w:bottom w:val="nil"/>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6,7</w:t>
            </w:r>
          </w:p>
        </w:tc>
      </w:tr>
      <w:tr w:rsidR="006B0C3D">
        <w:tc>
          <w:tcPr>
            <w:tcW w:w="4541" w:type="dxa"/>
            <w:tcBorders>
              <w:top w:val="nil"/>
              <w:bottom w:val="single" w:sz="4" w:space="0" w:color="000000"/>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Tidak ada</w:t>
            </w:r>
          </w:p>
        </w:tc>
        <w:tc>
          <w:tcPr>
            <w:tcW w:w="1970" w:type="dxa"/>
            <w:tcBorders>
              <w:top w:val="nil"/>
              <w:bottom w:val="single" w:sz="4" w:space="0" w:color="000000"/>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112</w:t>
            </w:r>
          </w:p>
        </w:tc>
        <w:tc>
          <w:tcPr>
            <w:tcW w:w="1927" w:type="dxa"/>
            <w:tcBorders>
              <w:top w:val="nil"/>
              <w:bottom w:val="single" w:sz="4" w:space="0" w:color="000000"/>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93,3</w:t>
            </w:r>
          </w:p>
        </w:tc>
      </w:tr>
      <w:tr w:rsidR="006B0C3D">
        <w:tc>
          <w:tcPr>
            <w:tcW w:w="4541" w:type="dxa"/>
            <w:tcBorders>
              <w:top w:val="single" w:sz="4" w:space="0" w:color="000000"/>
              <w:tl2br w:val="nil"/>
              <w:tr2bl w:val="nil"/>
            </w:tcBorders>
          </w:tcPr>
          <w:p w:rsidR="006B0C3D" w:rsidRDefault="007C4D81" w:rsidP="009B632C">
            <w:pPr>
              <w:widowControl/>
              <w:spacing w:after="0" w:line="240" w:lineRule="auto"/>
              <w:rPr>
                <w:rFonts w:ascii="Times New Roman" w:hAnsi="Times New Roman" w:cs="Times New Roman"/>
                <w:b/>
                <w:bCs/>
                <w:sz w:val="23"/>
                <w:szCs w:val="23"/>
              </w:rPr>
            </w:pPr>
            <w:r>
              <w:rPr>
                <w:rFonts w:ascii="Times New Roman" w:hAnsi="Times New Roman" w:cs="Times New Roman"/>
                <w:b/>
                <w:bCs/>
                <w:sz w:val="23"/>
                <w:szCs w:val="23"/>
              </w:rPr>
              <w:t>Sumber Informasi tentang ODGJ</w:t>
            </w:r>
          </w:p>
        </w:tc>
        <w:tc>
          <w:tcPr>
            <w:tcW w:w="1970" w:type="dxa"/>
            <w:tcBorders>
              <w:top w:val="single" w:sz="4" w:space="0" w:color="000000"/>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c>
          <w:tcPr>
            <w:tcW w:w="1927" w:type="dxa"/>
            <w:tcBorders>
              <w:top w:val="single" w:sz="4" w:space="0" w:color="000000"/>
              <w:tl2br w:val="nil"/>
              <w:tr2bl w:val="nil"/>
            </w:tcBorders>
          </w:tcPr>
          <w:p w:rsidR="006B0C3D" w:rsidRDefault="006B0C3D" w:rsidP="009B632C">
            <w:pPr>
              <w:widowControl/>
              <w:spacing w:after="0" w:line="240" w:lineRule="auto"/>
              <w:jc w:val="center"/>
              <w:rPr>
                <w:rFonts w:ascii="Times New Roman" w:hAnsi="Times New Roman" w:cs="Times New Roman"/>
                <w:sz w:val="23"/>
                <w:szCs w:val="23"/>
              </w:rPr>
            </w:pPr>
          </w:p>
        </w:tc>
      </w:tr>
      <w:tr w:rsidR="006B0C3D">
        <w:tc>
          <w:tcPr>
            <w:tcW w:w="4541" w:type="dxa"/>
            <w:tcBorders>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Tidak pernah dapat informasi</w:t>
            </w:r>
          </w:p>
        </w:tc>
        <w:tc>
          <w:tcPr>
            <w:tcW w:w="1970"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15</w:t>
            </w:r>
          </w:p>
        </w:tc>
        <w:tc>
          <w:tcPr>
            <w:tcW w:w="1927"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12,5</w:t>
            </w:r>
          </w:p>
        </w:tc>
      </w:tr>
      <w:tr w:rsidR="006B0C3D">
        <w:tc>
          <w:tcPr>
            <w:tcW w:w="4541" w:type="dxa"/>
            <w:tcBorders>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Media sosial</w:t>
            </w:r>
          </w:p>
        </w:tc>
        <w:tc>
          <w:tcPr>
            <w:tcW w:w="1970"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17</w:t>
            </w:r>
          </w:p>
        </w:tc>
        <w:tc>
          <w:tcPr>
            <w:tcW w:w="1927"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14,2</w:t>
            </w:r>
          </w:p>
        </w:tc>
      </w:tr>
      <w:tr w:rsidR="006B0C3D">
        <w:tc>
          <w:tcPr>
            <w:tcW w:w="4541" w:type="dxa"/>
            <w:tcBorders>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Media massa</w:t>
            </w:r>
          </w:p>
        </w:tc>
        <w:tc>
          <w:tcPr>
            <w:tcW w:w="1970"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18</w:t>
            </w:r>
          </w:p>
        </w:tc>
        <w:tc>
          <w:tcPr>
            <w:tcW w:w="1927"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15,0</w:t>
            </w:r>
          </w:p>
        </w:tc>
      </w:tr>
      <w:tr w:rsidR="006B0C3D">
        <w:tc>
          <w:tcPr>
            <w:tcW w:w="4541" w:type="dxa"/>
            <w:tcBorders>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Petugas kesehatan</w:t>
            </w:r>
          </w:p>
        </w:tc>
        <w:tc>
          <w:tcPr>
            <w:tcW w:w="1970"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31</w:t>
            </w:r>
          </w:p>
        </w:tc>
        <w:tc>
          <w:tcPr>
            <w:tcW w:w="1927"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25,8</w:t>
            </w:r>
          </w:p>
        </w:tc>
      </w:tr>
      <w:tr w:rsidR="006B0C3D">
        <w:tc>
          <w:tcPr>
            <w:tcW w:w="4541" w:type="dxa"/>
            <w:tcBorders>
              <w:tl2br w:val="nil"/>
              <w:tr2bl w:val="nil"/>
            </w:tcBorders>
          </w:tcPr>
          <w:p w:rsidR="006B0C3D" w:rsidRDefault="007C4D81" w:rsidP="009B632C">
            <w:pPr>
              <w:widowControl/>
              <w:spacing w:after="0" w:line="240" w:lineRule="auto"/>
              <w:ind w:leftChars="100" w:left="200"/>
              <w:rPr>
                <w:rFonts w:ascii="Times New Roman" w:hAnsi="Times New Roman" w:cs="Times New Roman"/>
                <w:sz w:val="23"/>
                <w:szCs w:val="23"/>
              </w:rPr>
            </w:pPr>
            <w:r>
              <w:rPr>
                <w:rFonts w:ascii="Times New Roman" w:hAnsi="Times New Roman" w:cs="Times New Roman"/>
                <w:sz w:val="23"/>
                <w:szCs w:val="23"/>
              </w:rPr>
              <w:t>Kader</w:t>
            </w:r>
          </w:p>
        </w:tc>
        <w:tc>
          <w:tcPr>
            <w:tcW w:w="1970"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39</w:t>
            </w:r>
          </w:p>
        </w:tc>
        <w:tc>
          <w:tcPr>
            <w:tcW w:w="1927" w:type="dxa"/>
            <w:tcBorders>
              <w:tl2br w:val="nil"/>
              <w:tr2bl w:val="nil"/>
            </w:tcBorders>
          </w:tcPr>
          <w:p w:rsidR="006B0C3D" w:rsidRDefault="007C4D81" w:rsidP="009B632C">
            <w:pPr>
              <w:widowControl/>
              <w:spacing w:after="0" w:line="240" w:lineRule="auto"/>
              <w:jc w:val="center"/>
              <w:rPr>
                <w:rFonts w:ascii="Times New Roman" w:hAnsi="Times New Roman" w:cs="Times New Roman"/>
                <w:sz w:val="23"/>
                <w:szCs w:val="23"/>
              </w:rPr>
            </w:pPr>
            <w:r>
              <w:rPr>
                <w:rFonts w:ascii="Times New Roman" w:hAnsi="Times New Roman" w:cs="Times New Roman"/>
                <w:sz w:val="23"/>
                <w:szCs w:val="23"/>
              </w:rPr>
              <w:t>32,5</w:t>
            </w:r>
          </w:p>
        </w:tc>
      </w:tr>
    </w:tbl>
    <w:p w:rsidR="006B0C3D" w:rsidRDefault="006B0C3D" w:rsidP="009B632C">
      <w:pPr>
        <w:spacing w:after="0" w:line="240" w:lineRule="auto"/>
        <w:jc w:val="both"/>
        <w:rPr>
          <w:rFonts w:ascii="Times New Roman" w:hAnsi="Times New Roman" w:cs="Times New Roman"/>
          <w:sz w:val="24"/>
          <w:szCs w:val="24"/>
        </w:rPr>
      </w:pPr>
    </w:p>
    <w:p w:rsidR="006B0C3D" w:rsidRDefault="007C4D81"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4.1 di atas kita dapat mengetahui bahwa sebagian besar responden berada pada rentang usia 41-50 tahun (35,8%) dan 51-59 tahun (36,7%) dengan mayoritas jenis kelamin adalah perempuan (54,2%), sebagian besar responden berstatus sudah menikah (68,3%) dan tingkat pendidikan responde terbanyak adalah SMA/SMK (54,2%). Seluruh responden menyatakan pernah bertemu dengan orang dengan gangguan jiwa dengan frekuensi pertemuan terbanyak adalah </w:t>
      </w:r>
      <w:proofErr w:type="gramStart"/>
      <w:r>
        <w:rPr>
          <w:rFonts w:ascii="Times New Roman" w:hAnsi="Times New Roman" w:cs="Times New Roman"/>
          <w:sz w:val="24"/>
          <w:szCs w:val="24"/>
        </w:rPr>
        <w:t>‘Sering’(</w:t>
      </w:r>
      <w:proofErr w:type="gramEnd"/>
      <w:r>
        <w:rPr>
          <w:rFonts w:ascii="Times New Roman" w:hAnsi="Times New Roman" w:cs="Times New Roman"/>
          <w:sz w:val="24"/>
          <w:szCs w:val="24"/>
        </w:rPr>
        <w:t>53,3%), meskipun 93,3% responden menyatakan tidak memiliki anggota keluarga orang dengan gangguan jiwa. Sebagian besar responden (87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sudah pernah memperoleh informasi tentang orang dengan gangguan jiwa dengan sumber informasi terbanyak adalah dari kader (32,5%).</w:t>
      </w:r>
    </w:p>
    <w:p w:rsidR="00653D8B" w:rsidRDefault="00653D8B" w:rsidP="009B632C">
      <w:pPr>
        <w:spacing w:after="0" w:line="480" w:lineRule="auto"/>
        <w:ind w:firstLineChars="150" w:firstLine="360"/>
        <w:jc w:val="both"/>
        <w:rPr>
          <w:rFonts w:ascii="Times New Roman" w:hAnsi="Times New Roman" w:cs="Times New Roman"/>
          <w:sz w:val="24"/>
          <w:szCs w:val="24"/>
        </w:rPr>
      </w:pPr>
    </w:p>
    <w:p w:rsidR="006B0C3D" w:rsidRDefault="007C4D81" w:rsidP="009B632C">
      <w:pPr>
        <w:numPr>
          <w:ilvl w:val="2"/>
          <w:numId w:val="1"/>
        </w:numPr>
        <w:tabs>
          <w:tab w:val="clear" w:pos="709"/>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lang w:val="en"/>
        </w:rPr>
        <w:t>Data Khusus</w:t>
      </w:r>
    </w:p>
    <w:p w:rsidR="006B0C3D" w:rsidRDefault="007C4D81" w:rsidP="009B632C">
      <w:pPr>
        <w:numPr>
          <w:ilvl w:val="0"/>
          <w:numId w:val="2"/>
        </w:numPr>
        <w:tabs>
          <w:tab w:val="clear" w:pos="425"/>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Distribusi Persepsi Masyarakat terhadap Orang Dengan Gangguan Jiwa di RW 9 Kelurahan Tanggung Kota Blitar</w:t>
      </w:r>
    </w:p>
    <w:p w:rsidR="006B0C3D" w:rsidRDefault="00653D8B" w:rsidP="009B632C">
      <w:pPr>
        <w:tabs>
          <w:tab w:val="left" w:pos="1000"/>
        </w:tabs>
        <w:adjustRightInd w:val="0"/>
        <w:spacing w:after="0" w:line="240" w:lineRule="auto"/>
        <w:ind w:left="998" w:hangingChars="416" w:hanging="998"/>
        <w:jc w:val="both"/>
        <w:rPr>
          <w:rFonts w:ascii="Times New Roman" w:hAnsi="Times New Roman" w:cs="Times New Roman"/>
          <w:sz w:val="24"/>
          <w:szCs w:val="24"/>
        </w:rPr>
      </w:pPr>
      <w:r>
        <w:rPr>
          <w:rFonts w:ascii="Times New Roman" w:hAnsi="Times New Roman" w:cs="Times New Roman"/>
          <w:sz w:val="24"/>
          <w:szCs w:val="24"/>
        </w:rPr>
        <w:lastRenderedPageBreak/>
        <w:t>Tabel 4.2</w:t>
      </w:r>
      <w:r w:rsidR="007C4D81">
        <w:rPr>
          <w:rFonts w:ascii="Times New Roman" w:hAnsi="Times New Roman" w:cs="Times New Roman"/>
          <w:sz w:val="24"/>
          <w:szCs w:val="24"/>
        </w:rPr>
        <w:t xml:space="preserve"> </w:t>
      </w:r>
      <w:r w:rsidR="007C4D81">
        <w:rPr>
          <w:rFonts w:ascii="Times New Roman" w:hAnsi="Times New Roman" w:cs="Times New Roman"/>
          <w:sz w:val="24"/>
          <w:szCs w:val="24"/>
        </w:rPr>
        <w:tab/>
        <w:t>Distribusi Persepsi Masyarakat terhadap Orang Dengan Gangguan Jiwa di RW 9 K</w:t>
      </w:r>
      <w:r w:rsidR="0038219B">
        <w:rPr>
          <w:rFonts w:ascii="Times New Roman" w:hAnsi="Times New Roman" w:cs="Times New Roman"/>
          <w:sz w:val="24"/>
          <w:szCs w:val="24"/>
        </w:rPr>
        <w:t>elurahan Tanggung Kota Blitar (N</w:t>
      </w:r>
      <w:r w:rsidR="007C4D81">
        <w:rPr>
          <w:rFonts w:ascii="Times New Roman" w:hAnsi="Times New Roman" w:cs="Times New Roman"/>
          <w:sz w:val="24"/>
          <w:szCs w:val="24"/>
        </w:rPr>
        <w:t>=120)</w:t>
      </w:r>
    </w:p>
    <w:tbl>
      <w:tblPr>
        <w:tblStyle w:val="TableGrid"/>
        <w:tblW w:w="844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644"/>
        <w:gridCol w:w="709"/>
        <w:gridCol w:w="709"/>
        <w:gridCol w:w="1134"/>
        <w:gridCol w:w="1250"/>
      </w:tblGrid>
      <w:tr w:rsidR="006B0C3D" w:rsidTr="0065743D">
        <w:trPr>
          <w:trHeight w:val="425"/>
          <w:tblHeader/>
        </w:trPr>
        <w:tc>
          <w:tcPr>
            <w:tcW w:w="4644" w:type="dxa"/>
            <w:tcBorders>
              <w:top w:val="single" w:sz="4" w:space="0" w:color="auto"/>
            </w:tcBorders>
            <w:vAlign w:val="center"/>
          </w:tcPr>
          <w:p w:rsidR="006B0C3D" w:rsidRDefault="00C0595F" w:rsidP="009B632C">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709" w:type="dxa"/>
            <w:tcBorders>
              <w:top w:val="single" w:sz="4" w:space="0" w:color="auto"/>
            </w:tcBorders>
            <w:vAlign w:val="center"/>
          </w:tcPr>
          <w:p w:rsidR="006B0C3D" w:rsidRDefault="00C0595F" w:rsidP="009B632C">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w:t>
            </w:r>
          </w:p>
        </w:tc>
        <w:tc>
          <w:tcPr>
            <w:tcW w:w="709" w:type="dxa"/>
            <w:tcBorders>
              <w:top w:val="single" w:sz="4" w:space="0" w:color="auto"/>
            </w:tcBorders>
            <w:tcMar>
              <w:top w:w="0" w:type="dxa"/>
              <w:left w:w="51" w:type="dxa"/>
              <w:bottom w:w="0" w:type="dxa"/>
              <w:right w:w="51" w:type="dxa"/>
            </w:tcMar>
            <w:vAlign w:val="center"/>
          </w:tcPr>
          <w:p w:rsidR="006B0C3D" w:rsidRDefault="007C4D81" w:rsidP="00C0595F">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w:t>
            </w:r>
            <w:r w:rsidR="00C0595F">
              <w:rPr>
                <w:rFonts w:ascii="Times New Roman" w:hAnsi="Times New Roman" w:cs="Times New Roman"/>
                <w:b/>
                <w:bCs/>
                <w:sz w:val="24"/>
                <w:szCs w:val="24"/>
              </w:rPr>
              <w:t>aks</w:t>
            </w:r>
          </w:p>
        </w:tc>
        <w:tc>
          <w:tcPr>
            <w:tcW w:w="1134" w:type="dxa"/>
            <w:tcBorders>
              <w:top w:val="single" w:sz="4" w:space="0" w:color="auto"/>
            </w:tcBorders>
            <w:vAlign w:val="center"/>
          </w:tcPr>
          <w:p w:rsidR="006B0C3D" w:rsidRDefault="007C4D81" w:rsidP="00C0595F">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w:t>
            </w:r>
            <w:r w:rsidR="00C0595F">
              <w:rPr>
                <w:rFonts w:ascii="Times New Roman" w:hAnsi="Times New Roman" w:cs="Times New Roman"/>
                <w:b/>
                <w:bCs/>
                <w:sz w:val="24"/>
                <w:szCs w:val="24"/>
              </w:rPr>
              <w:t>an</w:t>
            </w:r>
          </w:p>
        </w:tc>
        <w:tc>
          <w:tcPr>
            <w:tcW w:w="1250" w:type="dxa"/>
            <w:tcBorders>
              <w:top w:val="single" w:sz="4" w:space="0" w:color="auto"/>
            </w:tcBorders>
            <w:vAlign w:val="center"/>
          </w:tcPr>
          <w:p w:rsidR="006B0C3D" w:rsidRDefault="007C4D81" w:rsidP="009B632C">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r>
      <w:tr w:rsidR="006B0C3D" w:rsidTr="0065743D">
        <w:tc>
          <w:tcPr>
            <w:tcW w:w="4644" w:type="dxa"/>
            <w:tcBorders>
              <w:bottom w:val="single" w:sz="4" w:space="0" w:color="000000"/>
            </w:tcBorders>
          </w:tcPr>
          <w:p w:rsidR="006B0C3D" w:rsidRDefault="007C4D81" w:rsidP="009B632C">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Persepsi Masyarakat terhadap Orang Dengan Gangguan Jiwa (ODGJ)</w:t>
            </w:r>
          </w:p>
        </w:tc>
        <w:tc>
          <w:tcPr>
            <w:tcW w:w="709" w:type="dxa"/>
            <w:tcBorders>
              <w:bottom w:val="single" w:sz="4" w:space="0" w:color="000000"/>
            </w:tcBorders>
          </w:tcPr>
          <w:p w:rsidR="006B0C3D" w:rsidRDefault="003B7022" w:rsidP="009B632C">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Borders>
              <w:bottom w:val="single" w:sz="4" w:space="0" w:color="000000"/>
            </w:tcBorders>
          </w:tcPr>
          <w:p w:rsidR="006B0C3D" w:rsidRDefault="007C4D81" w:rsidP="009B632C">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bottom w:val="single" w:sz="4" w:space="0" w:color="000000"/>
            </w:tcBorders>
          </w:tcPr>
          <w:p w:rsidR="006B0C3D" w:rsidRDefault="003B7022" w:rsidP="009B632C">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40,50</w:t>
            </w:r>
            <w:r w:rsidR="0065743D">
              <w:rPr>
                <w:rFonts w:ascii="Times New Roman" w:hAnsi="Times New Roman" w:cs="Times New Roman"/>
                <w:sz w:val="24"/>
                <w:szCs w:val="24"/>
              </w:rPr>
              <w:t>00</w:t>
            </w:r>
          </w:p>
        </w:tc>
        <w:tc>
          <w:tcPr>
            <w:tcW w:w="1250" w:type="dxa"/>
            <w:tcBorders>
              <w:bottom w:val="single" w:sz="4" w:space="0" w:color="000000"/>
            </w:tcBorders>
          </w:tcPr>
          <w:p w:rsidR="006B0C3D" w:rsidRDefault="0065743D" w:rsidP="009B632C">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4,35986</w:t>
            </w:r>
          </w:p>
        </w:tc>
      </w:tr>
    </w:tbl>
    <w:p w:rsidR="006B0C3D" w:rsidRDefault="006B0C3D" w:rsidP="009B632C">
      <w:pPr>
        <w:spacing w:after="0" w:line="480" w:lineRule="auto"/>
        <w:ind w:left="340"/>
        <w:jc w:val="both"/>
        <w:rPr>
          <w:rFonts w:ascii="Times New Roman" w:hAnsi="Times New Roman" w:cs="Times New Roman"/>
          <w:sz w:val="24"/>
          <w:szCs w:val="24"/>
        </w:rPr>
      </w:pPr>
    </w:p>
    <w:p w:rsidR="00653D8B" w:rsidRDefault="00DA3A80"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Dari tabel 4.2</w:t>
      </w:r>
      <w:r w:rsidR="007C4D81">
        <w:rPr>
          <w:rFonts w:ascii="Times New Roman" w:hAnsi="Times New Roman" w:cs="Times New Roman"/>
          <w:sz w:val="24"/>
          <w:szCs w:val="24"/>
        </w:rPr>
        <w:t xml:space="preserve"> dapat diketahui bahwa nilai rata-rata dari persepsi masyarakat RW 9 Kelurahan Tanggung adalah sebesar 40</w:t>
      </w:r>
      <w:proofErr w:type="gramStart"/>
      <w:r w:rsidR="007C4D81">
        <w:rPr>
          <w:rFonts w:ascii="Times New Roman" w:hAnsi="Times New Roman" w:cs="Times New Roman"/>
          <w:sz w:val="24"/>
          <w:szCs w:val="24"/>
        </w:rPr>
        <w:t>,50</w:t>
      </w:r>
      <w:r w:rsidR="0065743D">
        <w:rPr>
          <w:rFonts w:ascii="Times New Roman" w:hAnsi="Times New Roman" w:cs="Times New Roman"/>
          <w:sz w:val="24"/>
          <w:szCs w:val="24"/>
        </w:rPr>
        <w:t>00</w:t>
      </w:r>
      <w:proofErr w:type="gramEnd"/>
      <w:r w:rsidR="003B7022">
        <w:rPr>
          <w:rFonts w:ascii="Times New Roman" w:hAnsi="Times New Roman" w:cs="Times New Roman"/>
          <w:sz w:val="24"/>
          <w:szCs w:val="24"/>
        </w:rPr>
        <w:t>,</w:t>
      </w:r>
      <w:r w:rsidR="007C4D81">
        <w:rPr>
          <w:rFonts w:ascii="Times New Roman" w:hAnsi="Times New Roman" w:cs="Times New Roman"/>
          <w:sz w:val="24"/>
          <w:szCs w:val="24"/>
        </w:rPr>
        <w:t xml:space="preserve"> simpangan baku sebesar 4,</w:t>
      </w:r>
      <w:r w:rsidR="0065743D">
        <w:rPr>
          <w:rFonts w:ascii="Times New Roman" w:hAnsi="Times New Roman" w:cs="Times New Roman"/>
          <w:sz w:val="24"/>
          <w:szCs w:val="24"/>
        </w:rPr>
        <w:t>3598</w:t>
      </w:r>
      <w:r w:rsidR="007C4D81">
        <w:rPr>
          <w:rFonts w:ascii="Times New Roman" w:hAnsi="Times New Roman" w:cs="Times New Roman"/>
          <w:sz w:val="24"/>
          <w:szCs w:val="24"/>
        </w:rPr>
        <w:t>6, deng</w:t>
      </w:r>
      <w:r w:rsidR="003B7022">
        <w:rPr>
          <w:rFonts w:ascii="Times New Roman" w:hAnsi="Times New Roman" w:cs="Times New Roman"/>
          <w:sz w:val="24"/>
          <w:szCs w:val="24"/>
        </w:rPr>
        <w:t xml:space="preserve">an nilai minimal sebesar 27, dan </w:t>
      </w:r>
      <w:r w:rsidR="007C4D81">
        <w:rPr>
          <w:rFonts w:ascii="Times New Roman" w:hAnsi="Times New Roman" w:cs="Times New Roman"/>
          <w:sz w:val="24"/>
          <w:szCs w:val="24"/>
        </w:rPr>
        <w:t>nilai maksimal sebesar 50. Dengan nilai mean 40</w:t>
      </w:r>
      <w:proofErr w:type="gramStart"/>
      <w:r w:rsidR="007C4D81">
        <w:rPr>
          <w:rFonts w:ascii="Times New Roman" w:hAnsi="Times New Roman" w:cs="Times New Roman"/>
          <w:sz w:val="24"/>
          <w:szCs w:val="24"/>
        </w:rPr>
        <w:t>,50</w:t>
      </w:r>
      <w:proofErr w:type="gramEnd"/>
      <w:r w:rsidR="003B7022">
        <w:rPr>
          <w:rFonts w:ascii="Times New Roman" w:hAnsi="Times New Roman" w:cs="Times New Roman"/>
          <w:sz w:val="24"/>
          <w:szCs w:val="24"/>
        </w:rPr>
        <w:t>, dimana nilai tersebut lebih tinggi dari nilai mean yang diharapkan (35),</w:t>
      </w:r>
      <w:r w:rsidR="007C4D81">
        <w:rPr>
          <w:rFonts w:ascii="Times New Roman" w:hAnsi="Times New Roman" w:cs="Times New Roman"/>
          <w:sz w:val="24"/>
          <w:szCs w:val="24"/>
        </w:rPr>
        <w:t xml:space="preserve"> maka</w:t>
      </w:r>
      <w:r w:rsidR="003B7022">
        <w:rPr>
          <w:rFonts w:ascii="Times New Roman" w:hAnsi="Times New Roman" w:cs="Times New Roman"/>
          <w:sz w:val="24"/>
          <w:szCs w:val="24"/>
        </w:rPr>
        <w:t xml:space="preserve"> hal ini berarti</w:t>
      </w:r>
      <w:r w:rsidR="007C4D81">
        <w:rPr>
          <w:rFonts w:ascii="Times New Roman" w:hAnsi="Times New Roman" w:cs="Times New Roman"/>
          <w:sz w:val="24"/>
          <w:szCs w:val="24"/>
        </w:rPr>
        <w:t xml:space="preserve"> persepsi masyarakat terhadap orang dengan gangguan jiwa di RW 9 kelurahan Tanggung kota Blitar memiliki ke</w:t>
      </w:r>
      <w:r w:rsidR="00C0595F">
        <w:rPr>
          <w:rFonts w:ascii="Times New Roman" w:hAnsi="Times New Roman" w:cs="Times New Roman"/>
          <w:sz w:val="24"/>
          <w:szCs w:val="24"/>
        </w:rPr>
        <w:t xml:space="preserve">cenderungan </w:t>
      </w:r>
      <w:r w:rsidR="003B7022">
        <w:rPr>
          <w:rFonts w:ascii="Times New Roman" w:hAnsi="Times New Roman" w:cs="Times New Roman"/>
          <w:sz w:val="24"/>
          <w:szCs w:val="24"/>
        </w:rPr>
        <w:t>lebih</w:t>
      </w:r>
      <w:r w:rsidR="007C4D81">
        <w:rPr>
          <w:rFonts w:ascii="Times New Roman" w:hAnsi="Times New Roman" w:cs="Times New Roman"/>
          <w:sz w:val="24"/>
          <w:szCs w:val="24"/>
        </w:rPr>
        <w:t>.</w:t>
      </w:r>
    </w:p>
    <w:p w:rsidR="00AD3CBD" w:rsidRDefault="00653D8B" w:rsidP="00BB3046">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w:t>
      </w:r>
      <w:r w:rsidR="00BB3046">
        <w:rPr>
          <w:rFonts w:ascii="Times New Roman" w:hAnsi="Times New Roman" w:cs="Times New Roman"/>
          <w:sz w:val="24"/>
          <w:szCs w:val="24"/>
        </w:rPr>
        <w:t xml:space="preserve"> 4.3</w:t>
      </w:r>
      <w:r w:rsidR="00BB3046">
        <w:rPr>
          <w:rFonts w:ascii="Times New Roman" w:hAnsi="Times New Roman" w:cs="Times New Roman"/>
          <w:sz w:val="24"/>
          <w:szCs w:val="24"/>
        </w:rPr>
        <w:tab/>
      </w:r>
      <w:r w:rsidR="00AD3CBD">
        <w:rPr>
          <w:rFonts w:ascii="Times New Roman" w:hAnsi="Times New Roman" w:cs="Times New Roman"/>
          <w:sz w:val="24"/>
          <w:szCs w:val="24"/>
        </w:rPr>
        <w:t xml:space="preserve">Distribusi frekuensi persepsi masyarakat terhadap orang dengan gangguan jiwa di RW 9 kelurahan Tanggung </w:t>
      </w:r>
      <w:proofErr w:type="gramStart"/>
      <w:r w:rsidR="00AD3CBD">
        <w:rPr>
          <w:rFonts w:ascii="Times New Roman" w:hAnsi="Times New Roman" w:cs="Times New Roman"/>
          <w:sz w:val="24"/>
          <w:szCs w:val="24"/>
        </w:rPr>
        <w:t>kota</w:t>
      </w:r>
      <w:proofErr w:type="gramEnd"/>
      <w:r w:rsidR="00AD3CBD">
        <w:rPr>
          <w:rFonts w:ascii="Times New Roman" w:hAnsi="Times New Roman" w:cs="Times New Roman"/>
          <w:sz w:val="24"/>
          <w:szCs w:val="24"/>
        </w:rPr>
        <w:t xml:space="preserve"> Blitar menurut</w:t>
      </w:r>
      <w:r w:rsidR="00BD4758">
        <w:rPr>
          <w:rFonts w:ascii="Times New Roman" w:hAnsi="Times New Roman" w:cs="Times New Roman"/>
          <w:sz w:val="24"/>
          <w:szCs w:val="24"/>
        </w:rPr>
        <w:t xml:space="preserve"> parameter persepsi</w:t>
      </w:r>
    </w:p>
    <w:tbl>
      <w:tblPr>
        <w:tblStyle w:val="TableGrid"/>
        <w:tblW w:w="844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644"/>
        <w:gridCol w:w="709"/>
        <w:gridCol w:w="709"/>
        <w:gridCol w:w="1134"/>
        <w:gridCol w:w="1250"/>
      </w:tblGrid>
      <w:tr w:rsidR="00BD4758" w:rsidTr="00BD4758">
        <w:trPr>
          <w:tblHeader/>
        </w:trPr>
        <w:tc>
          <w:tcPr>
            <w:tcW w:w="4644" w:type="dxa"/>
            <w:tcBorders>
              <w:top w:val="single" w:sz="4" w:space="0" w:color="auto"/>
            </w:tcBorders>
            <w:vAlign w:val="center"/>
          </w:tcPr>
          <w:p w:rsidR="00BD4758" w:rsidRDefault="00BD4758" w:rsidP="00743D4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Parameter</w:t>
            </w:r>
          </w:p>
        </w:tc>
        <w:tc>
          <w:tcPr>
            <w:tcW w:w="709" w:type="dxa"/>
            <w:tcBorders>
              <w:top w:val="single" w:sz="4" w:space="0" w:color="auto"/>
            </w:tcBorders>
            <w:vAlign w:val="center"/>
          </w:tcPr>
          <w:p w:rsidR="00BD4758" w:rsidRDefault="00BD4758" w:rsidP="00743D4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w:t>
            </w:r>
          </w:p>
        </w:tc>
        <w:tc>
          <w:tcPr>
            <w:tcW w:w="709" w:type="dxa"/>
            <w:tcBorders>
              <w:top w:val="single" w:sz="4" w:space="0" w:color="auto"/>
            </w:tcBorders>
            <w:tcMar>
              <w:top w:w="0" w:type="dxa"/>
              <w:left w:w="51" w:type="dxa"/>
              <w:bottom w:w="0" w:type="dxa"/>
              <w:right w:w="51" w:type="dxa"/>
            </w:tcMar>
            <w:vAlign w:val="center"/>
          </w:tcPr>
          <w:p w:rsidR="00BD4758" w:rsidRDefault="00BD4758" w:rsidP="00743D4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Maks</w:t>
            </w:r>
          </w:p>
        </w:tc>
        <w:tc>
          <w:tcPr>
            <w:tcW w:w="1134" w:type="dxa"/>
            <w:tcBorders>
              <w:top w:val="single" w:sz="4" w:space="0" w:color="auto"/>
            </w:tcBorders>
            <w:vAlign w:val="center"/>
          </w:tcPr>
          <w:p w:rsidR="00BD4758" w:rsidRDefault="00BD4758" w:rsidP="00743D4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250" w:type="dxa"/>
            <w:tcBorders>
              <w:top w:val="single" w:sz="4" w:space="0" w:color="auto"/>
            </w:tcBorders>
            <w:vAlign w:val="center"/>
          </w:tcPr>
          <w:p w:rsidR="00BD4758" w:rsidRDefault="00BD4758" w:rsidP="00743D4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r>
      <w:tr w:rsidR="00BD4758" w:rsidTr="00BD4758">
        <w:tc>
          <w:tcPr>
            <w:tcW w:w="4644" w:type="dxa"/>
            <w:tcBorders>
              <w:bottom w:val="nil"/>
            </w:tcBorders>
          </w:tcPr>
          <w:p w:rsidR="00BD4758" w:rsidRDefault="00BD4758" w:rsidP="00743D40">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Pemahaman tanda dan gejala ODGJ</w:t>
            </w:r>
          </w:p>
        </w:tc>
        <w:tc>
          <w:tcPr>
            <w:tcW w:w="709" w:type="dxa"/>
            <w:tcBorders>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bottom w:val="nil"/>
            </w:tcBorders>
          </w:tcPr>
          <w:p w:rsidR="00BD4758" w:rsidRDefault="00743D40" w:rsidP="00743D40">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3,07</w:t>
            </w:r>
          </w:p>
        </w:tc>
        <w:tc>
          <w:tcPr>
            <w:tcW w:w="1250" w:type="dxa"/>
            <w:tcBorders>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0,449</w:t>
            </w:r>
          </w:p>
        </w:tc>
      </w:tr>
      <w:tr w:rsidR="00BD4758" w:rsidTr="00BD4758">
        <w:tc>
          <w:tcPr>
            <w:tcW w:w="4644" w:type="dxa"/>
            <w:tcBorders>
              <w:top w:val="nil"/>
              <w:bottom w:val="nil"/>
            </w:tcBorders>
          </w:tcPr>
          <w:p w:rsidR="00BD4758" w:rsidRDefault="00BD4758" w:rsidP="00743D40">
            <w:pPr>
              <w:spacing w:after="0" w:line="240" w:lineRule="auto"/>
              <w:rPr>
                <w:rFonts w:ascii="Times New Roman" w:hAnsi="Times New Roman" w:cs="Times New Roman"/>
                <w:sz w:val="24"/>
                <w:szCs w:val="24"/>
              </w:rPr>
            </w:pPr>
            <w:r>
              <w:rPr>
                <w:rFonts w:ascii="Times New Roman" w:hAnsi="Times New Roman" w:cs="Times New Roman"/>
                <w:sz w:val="24"/>
                <w:szCs w:val="24"/>
              </w:rPr>
              <w:t>Pemahaman pengobatan ODGJ</w:t>
            </w:r>
          </w:p>
        </w:tc>
        <w:tc>
          <w:tcPr>
            <w:tcW w:w="709"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nil"/>
              <w:bottom w:val="nil"/>
            </w:tcBorders>
          </w:tcPr>
          <w:p w:rsidR="00BD4758" w:rsidRDefault="00743D40" w:rsidP="00743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2,88</w:t>
            </w:r>
          </w:p>
        </w:tc>
        <w:tc>
          <w:tcPr>
            <w:tcW w:w="1250"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0,758</w:t>
            </w:r>
          </w:p>
        </w:tc>
      </w:tr>
      <w:tr w:rsidR="00BD4758" w:rsidTr="00BD4758">
        <w:tc>
          <w:tcPr>
            <w:tcW w:w="4644" w:type="dxa"/>
            <w:tcBorders>
              <w:top w:val="nil"/>
              <w:bottom w:val="nil"/>
            </w:tcBorders>
          </w:tcPr>
          <w:p w:rsidR="00BD4758" w:rsidRDefault="00BD4758" w:rsidP="00743D40">
            <w:pPr>
              <w:spacing w:after="0" w:line="240" w:lineRule="auto"/>
              <w:rPr>
                <w:rFonts w:ascii="Times New Roman" w:hAnsi="Times New Roman" w:cs="Times New Roman"/>
                <w:sz w:val="24"/>
                <w:szCs w:val="24"/>
              </w:rPr>
            </w:pPr>
            <w:r>
              <w:rPr>
                <w:rFonts w:ascii="Times New Roman" w:hAnsi="Times New Roman" w:cs="Times New Roman"/>
                <w:sz w:val="24"/>
                <w:szCs w:val="24"/>
              </w:rPr>
              <w:t>Respon perasaan terhadap ODGJ</w:t>
            </w:r>
          </w:p>
        </w:tc>
        <w:tc>
          <w:tcPr>
            <w:tcW w:w="709"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nil"/>
              <w:bottom w:val="nil"/>
            </w:tcBorders>
          </w:tcPr>
          <w:p w:rsidR="00BD4758" w:rsidRDefault="00743D40" w:rsidP="00743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2,53</w:t>
            </w:r>
          </w:p>
        </w:tc>
        <w:tc>
          <w:tcPr>
            <w:tcW w:w="1250"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0,509</w:t>
            </w:r>
          </w:p>
        </w:tc>
      </w:tr>
      <w:tr w:rsidR="00BD4758" w:rsidTr="00BD4758">
        <w:tc>
          <w:tcPr>
            <w:tcW w:w="4644" w:type="dxa"/>
            <w:tcBorders>
              <w:top w:val="nil"/>
              <w:bottom w:val="nil"/>
            </w:tcBorders>
          </w:tcPr>
          <w:p w:rsidR="00BD4758" w:rsidRDefault="00BD4758" w:rsidP="00743D40">
            <w:pPr>
              <w:spacing w:after="0" w:line="240" w:lineRule="auto"/>
              <w:rPr>
                <w:rFonts w:ascii="Times New Roman" w:hAnsi="Times New Roman" w:cs="Times New Roman"/>
                <w:sz w:val="24"/>
                <w:szCs w:val="24"/>
              </w:rPr>
            </w:pPr>
            <w:r>
              <w:rPr>
                <w:rFonts w:ascii="Times New Roman" w:hAnsi="Times New Roman" w:cs="Times New Roman"/>
                <w:sz w:val="24"/>
                <w:szCs w:val="24"/>
              </w:rPr>
              <w:t>Pemahaman tentang penanganan ODGJ</w:t>
            </w:r>
          </w:p>
        </w:tc>
        <w:tc>
          <w:tcPr>
            <w:tcW w:w="709"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nil"/>
              <w:bottom w:val="nil"/>
            </w:tcBorders>
          </w:tcPr>
          <w:p w:rsidR="00BD4758" w:rsidRDefault="00743D40" w:rsidP="00743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2,97</w:t>
            </w:r>
          </w:p>
        </w:tc>
        <w:tc>
          <w:tcPr>
            <w:tcW w:w="1250" w:type="dxa"/>
            <w:tcBorders>
              <w:top w:val="nil"/>
              <w:bottom w:val="nil"/>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0,389</w:t>
            </w:r>
          </w:p>
        </w:tc>
      </w:tr>
      <w:tr w:rsidR="00BD4758" w:rsidTr="00BD4758">
        <w:tc>
          <w:tcPr>
            <w:tcW w:w="4644" w:type="dxa"/>
            <w:tcBorders>
              <w:top w:val="nil"/>
              <w:bottom w:val="single" w:sz="4" w:space="0" w:color="000000"/>
            </w:tcBorders>
          </w:tcPr>
          <w:p w:rsidR="00BD4758" w:rsidRDefault="00BD4758" w:rsidP="00743D40">
            <w:pPr>
              <w:spacing w:after="0" w:line="240" w:lineRule="auto"/>
              <w:rPr>
                <w:rFonts w:ascii="Times New Roman" w:hAnsi="Times New Roman" w:cs="Times New Roman"/>
                <w:sz w:val="24"/>
                <w:szCs w:val="24"/>
              </w:rPr>
            </w:pPr>
            <w:r>
              <w:rPr>
                <w:rFonts w:ascii="Times New Roman" w:hAnsi="Times New Roman" w:cs="Times New Roman"/>
                <w:sz w:val="24"/>
                <w:szCs w:val="24"/>
              </w:rPr>
              <w:t>Pemahaman tentang pemulihan ODGJ</w:t>
            </w:r>
          </w:p>
        </w:tc>
        <w:tc>
          <w:tcPr>
            <w:tcW w:w="709" w:type="dxa"/>
            <w:tcBorders>
              <w:top w:val="nil"/>
              <w:bottom w:val="single" w:sz="4" w:space="0" w:color="000000"/>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nil"/>
              <w:bottom w:val="single" w:sz="4" w:space="0" w:color="000000"/>
            </w:tcBorders>
          </w:tcPr>
          <w:p w:rsidR="00BD4758" w:rsidRDefault="00743D40" w:rsidP="00743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bottom w:val="single" w:sz="4" w:space="0" w:color="000000"/>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2,98</w:t>
            </w:r>
          </w:p>
        </w:tc>
        <w:tc>
          <w:tcPr>
            <w:tcW w:w="1250" w:type="dxa"/>
            <w:tcBorders>
              <w:top w:val="nil"/>
              <w:bottom w:val="single" w:sz="4" w:space="0" w:color="000000"/>
            </w:tcBorders>
          </w:tcPr>
          <w:p w:rsidR="00BD4758" w:rsidRDefault="00743D40" w:rsidP="00743D40">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0,520</w:t>
            </w:r>
          </w:p>
        </w:tc>
      </w:tr>
    </w:tbl>
    <w:p w:rsidR="00BD4758" w:rsidRDefault="00BD4758" w:rsidP="00BD4758">
      <w:pPr>
        <w:spacing w:after="0" w:line="240" w:lineRule="auto"/>
        <w:jc w:val="both"/>
        <w:rPr>
          <w:rFonts w:ascii="Times New Roman" w:hAnsi="Times New Roman" w:cs="Times New Roman"/>
          <w:sz w:val="24"/>
          <w:szCs w:val="24"/>
        </w:rPr>
      </w:pPr>
    </w:p>
    <w:p w:rsidR="0079169E" w:rsidRDefault="00743D40" w:rsidP="0098266A">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Dari tabel 4.3 di atas diketahui bahwa nilai rata-rata tertinggi persepsi masyarakat</w:t>
      </w:r>
      <w:r w:rsidR="00AD24A1">
        <w:rPr>
          <w:rFonts w:ascii="Times New Roman" w:hAnsi="Times New Roman" w:cs="Times New Roman"/>
          <w:sz w:val="24"/>
          <w:szCs w:val="24"/>
        </w:rPr>
        <w:t xml:space="preserve"> menurut parameter persepsi</w:t>
      </w:r>
      <w:r>
        <w:rPr>
          <w:rFonts w:ascii="Times New Roman" w:hAnsi="Times New Roman" w:cs="Times New Roman"/>
          <w:sz w:val="24"/>
          <w:szCs w:val="24"/>
        </w:rPr>
        <w:t xml:space="preserve"> adalah pada parameter pemahaman tanda dan gejala orang dengan gangguan jiwa</w:t>
      </w:r>
      <w:r w:rsidR="00AD24A1">
        <w:rPr>
          <w:rFonts w:ascii="Times New Roman" w:hAnsi="Times New Roman" w:cs="Times New Roman"/>
          <w:sz w:val="24"/>
          <w:szCs w:val="24"/>
        </w:rPr>
        <w:t xml:space="preserve"> (3</w:t>
      </w:r>
      <w:proofErr w:type="gramStart"/>
      <w:r w:rsidR="00AD24A1">
        <w:rPr>
          <w:rFonts w:ascii="Times New Roman" w:hAnsi="Times New Roman" w:cs="Times New Roman"/>
          <w:sz w:val="24"/>
          <w:szCs w:val="24"/>
        </w:rPr>
        <w:t>,07</w:t>
      </w:r>
      <w:proofErr w:type="gramEnd"/>
      <w:r w:rsidR="00AD24A1">
        <w:rPr>
          <w:rFonts w:ascii="Times New Roman" w:hAnsi="Times New Roman" w:cs="Times New Roman"/>
          <w:sz w:val="24"/>
          <w:szCs w:val="24"/>
        </w:rPr>
        <w:t>±0,449) dan nilai terendah pada parameter respon perasaan terhadap orang dengan gangguan jiwa (2,53±0,509)</w:t>
      </w:r>
      <w:r w:rsidR="0079169E">
        <w:rPr>
          <w:rFonts w:ascii="Times New Roman" w:hAnsi="Times New Roman" w:cs="Times New Roman"/>
          <w:sz w:val="24"/>
          <w:szCs w:val="24"/>
        </w:rPr>
        <w:t>.</w:t>
      </w:r>
    </w:p>
    <w:p w:rsidR="006B0C3D" w:rsidRDefault="007C4D81" w:rsidP="009B632C">
      <w:pPr>
        <w:numPr>
          <w:ilvl w:val="0"/>
          <w:numId w:val="2"/>
        </w:numPr>
        <w:tabs>
          <w:tab w:val="clear" w:pos="425"/>
        </w:tabs>
        <w:spacing w:after="0" w:line="480" w:lineRule="auto"/>
        <w:ind w:left="340" w:hanging="340"/>
        <w:jc w:val="both"/>
        <w:rPr>
          <w:rFonts w:ascii="Times New Roman" w:hAnsi="Times New Roman" w:cs="Times New Roman"/>
          <w:sz w:val="24"/>
          <w:szCs w:val="24"/>
          <w:lang w:val="en"/>
        </w:rPr>
      </w:pPr>
      <w:r>
        <w:rPr>
          <w:rFonts w:ascii="Times New Roman" w:hAnsi="Times New Roman" w:cs="Times New Roman"/>
          <w:sz w:val="24"/>
          <w:szCs w:val="24"/>
        </w:rPr>
        <w:t>Distribusi Sikap Masyarakat terhadap Orang Dengan Gangguan Jiwa di RW 9 Kelurahan Tanggung Kota Blitar</w:t>
      </w:r>
    </w:p>
    <w:p w:rsidR="0079169E" w:rsidRDefault="0079169E" w:rsidP="009B632C">
      <w:pPr>
        <w:tabs>
          <w:tab w:val="left" w:pos="1000"/>
        </w:tabs>
        <w:spacing w:after="0" w:line="240" w:lineRule="auto"/>
        <w:ind w:left="998" w:hangingChars="416" w:hanging="998"/>
        <w:jc w:val="both"/>
        <w:rPr>
          <w:rFonts w:ascii="Times New Roman" w:hAnsi="Times New Roman" w:cs="Times New Roman"/>
          <w:sz w:val="24"/>
          <w:szCs w:val="24"/>
        </w:rPr>
      </w:pPr>
    </w:p>
    <w:p w:rsidR="0079169E" w:rsidRDefault="0079169E" w:rsidP="009B632C">
      <w:pPr>
        <w:tabs>
          <w:tab w:val="left" w:pos="1000"/>
        </w:tabs>
        <w:spacing w:after="0" w:line="240" w:lineRule="auto"/>
        <w:ind w:left="998" w:hangingChars="416" w:hanging="998"/>
        <w:jc w:val="both"/>
        <w:rPr>
          <w:rFonts w:ascii="Times New Roman" w:hAnsi="Times New Roman" w:cs="Times New Roman"/>
          <w:sz w:val="24"/>
          <w:szCs w:val="24"/>
        </w:rPr>
      </w:pPr>
    </w:p>
    <w:p w:rsidR="0079169E" w:rsidRDefault="00AD0170" w:rsidP="009B632C">
      <w:pPr>
        <w:tabs>
          <w:tab w:val="left" w:pos="1000"/>
        </w:tabs>
        <w:spacing w:after="0" w:line="240" w:lineRule="auto"/>
        <w:ind w:left="998" w:hangingChars="416" w:hanging="998"/>
        <w:jc w:val="both"/>
        <w:rPr>
          <w:rFonts w:ascii="Times New Roman" w:hAnsi="Times New Roman" w:cs="Times New Roman"/>
          <w:sz w:val="24"/>
          <w:szCs w:val="24"/>
        </w:rPr>
      </w:pPr>
      <w:r>
        <w:rPr>
          <w:rFonts w:ascii="Times New Roman" w:hAnsi="Times New Roman" w:cs="Times New Roman"/>
          <w:sz w:val="24"/>
          <w:szCs w:val="24"/>
        </w:rPr>
        <w:lastRenderedPageBreak/>
        <w:t>Tabel 4.4</w:t>
      </w:r>
      <w:r w:rsidR="007C4D81">
        <w:rPr>
          <w:rFonts w:ascii="Times New Roman" w:hAnsi="Times New Roman" w:cs="Times New Roman"/>
          <w:sz w:val="24"/>
          <w:szCs w:val="24"/>
        </w:rPr>
        <w:tab/>
        <w:t>Distribusi Sikap Masyarakat terhadap Orang Dengan Gangguan Jiwa di RW 9 Kelurahan Tanggung Kota Blitar</w:t>
      </w:r>
    </w:p>
    <w:tbl>
      <w:tblPr>
        <w:tblStyle w:val="TableGrid"/>
        <w:tblW w:w="844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19"/>
        <w:gridCol w:w="851"/>
        <w:gridCol w:w="850"/>
        <w:gridCol w:w="1276"/>
        <w:gridCol w:w="1250"/>
      </w:tblGrid>
      <w:tr w:rsidR="00DA3A80" w:rsidTr="00DA3A80">
        <w:trPr>
          <w:trHeight w:val="425"/>
          <w:tblHeader/>
        </w:trPr>
        <w:tc>
          <w:tcPr>
            <w:tcW w:w="4219" w:type="dxa"/>
            <w:tcBorders>
              <w:top w:val="single" w:sz="4" w:space="0" w:color="auto"/>
            </w:tcBorders>
            <w:vAlign w:val="center"/>
          </w:tcPr>
          <w:p w:rsidR="00DA3A80" w:rsidRDefault="00DA3A80" w:rsidP="003D5001">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851" w:type="dxa"/>
            <w:tcBorders>
              <w:top w:val="single" w:sz="4" w:space="0" w:color="auto"/>
            </w:tcBorders>
            <w:vAlign w:val="center"/>
          </w:tcPr>
          <w:p w:rsidR="00DA3A80" w:rsidRDefault="00DA3A80" w:rsidP="003D5001">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w:t>
            </w:r>
          </w:p>
        </w:tc>
        <w:tc>
          <w:tcPr>
            <w:tcW w:w="850" w:type="dxa"/>
            <w:tcBorders>
              <w:top w:val="single" w:sz="4" w:space="0" w:color="auto"/>
            </w:tcBorders>
            <w:tcMar>
              <w:top w:w="0" w:type="dxa"/>
              <w:left w:w="51" w:type="dxa"/>
              <w:bottom w:w="0" w:type="dxa"/>
              <w:right w:w="51" w:type="dxa"/>
            </w:tcMar>
            <w:vAlign w:val="center"/>
          </w:tcPr>
          <w:p w:rsidR="00DA3A80" w:rsidRDefault="00DA3A80" w:rsidP="003D5001">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Maks</w:t>
            </w:r>
          </w:p>
        </w:tc>
        <w:tc>
          <w:tcPr>
            <w:tcW w:w="1276" w:type="dxa"/>
            <w:tcBorders>
              <w:top w:val="single" w:sz="4" w:space="0" w:color="auto"/>
            </w:tcBorders>
            <w:vAlign w:val="center"/>
          </w:tcPr>
          <w:p w:rsidR="00DA3A80" w:rsidRDefault="00DA3A80" w:rsidP="003D5001">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250" w:type="dxa"/>
            <w:tcBorders>
              <w:top w:val="single" w:sz="4" w:space="0" w:color="auto"/>
            </w:tcBorders>
            <w:vAlign w:val="center"/>
          </w:tcPr>
          <w:p w:rsidR="00DA3A80" w:rsidRDefault="00DA3A80" w:rsidP="003D5001">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r>
      <w:tr w:rsidR="00DA3A80" w:rsidTr="00DA3A80">
        <w:tc>
          <w:tcPr>
            <w:tcW w:w="4219" w:type="dxa"/>
            <w:tcBorders>
              <w:bottom w:val="single" w:sz="4" w:space="0" w:color="000000"/>
            </w:tcBorders>
          </w:tcPr>
          <w:p w:rsidR="00DA3A80" w:rsidRDefault="00DA3A80" w:rsidP="003D5001">
            <w:pPr>
              <w:widowControl/>
              <w:spacing w:after="0" w:line="240" w:lineRule="auto"/>
              <w:rPr>
                <w:rFonts w:ascii="Times New Roman" w:hAnsi="Times New Roman" w:cs="Times New Roman"/>
                <w:sz w:val="24"/>
                <w:szCs w:val="24"/>
              </w:rPr>
            </w:pPr>
            <w:r w:rsidRPr="00DA3A80">
              <w:rPr>
                <w:rFonts w:ascii="Times New Roman" w:hAnsi="Times New Roman" w:cs="Times New Roman"/>
                <w:sz w:val="24"/>
                <w:szCs w:val="24"/>
              </w:rPr>
              <w:t>Sikap Masyarakat terhadap Orang Dengan Gangguan Jiwa (ODGJ)</w:t>
            </w:r>
          </w:p>
        </w:tc>
        <w:tc>
          <w:tcPr>
            <w:tcW w:w="851" w:type="dxa"/>
            <w:tcBorders>
              <w:bottom w:val="single" w:sz="4" w:space="0" w:color="000000"/>
            </w:tcBorders>
          </w:tcPr>
          <w:p w:rsidR="00DA3A80" w:rsidRDefault="00DA3A80" w:rsidP="003D5001">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103</w:t>
            </w:r>
          </w:p>
        </w:tc>
        <w:tc>
          <w:tcPr>
            <w:tcW w:w="850" w:type="dxa"/>
            <w:tcBorders>
              <w:bottom w:val="single" w:sz="4" w:space="0" w:color="000000"/>
            </w:tcBorders>
          </w:tcPr>
          <w:p w:rsidR="00DA3A80" w:rsidRDefault="00DA3A80" w:rsidP="003D5001">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276" w:type="dxa"/>
            <w:tcBorders>
              <w:bottom w:val="single" w:sz="4" w:space="0" w:color="000000"/>
            </w:tcBorders>
          </w:tcPr>
          <w:p w:rsidR="00DA3A80" w:rsidRDefault="00DA3A80" w:rsidP="003D5001">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136,9583</w:t>
            </w:r>
          </w:p>
        </w:tc>
        <w:tc>
          <w:tcPr>
            <w:tcW w:w="1250" w:type="dxa"/>
            <w:tcBorders>
              <w:bottom w:val="single" w:sz="4" w:space="0" w:color="000000"/>
            </w:tcBorders>
          </w:tcPr>
          <w:p w:rsidR="00DA3A80" w:rsidRDefault="00DA3A80" w:rsidP="003D5001">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12,60145</w:t>
            </w:r>
          </w:p>
        </w:tc>
      </w:tr>
    </w:tbl>
    <w:p w:rsidR="006B0C3D" w:rsidRDefault="006B0C3D" w:rsidP="0080575B">
      <w:pPr>
        <w:spacing w:after="0" w:line="240" w:lineRule="auto"/>
        <w:ind w:left="14" w:hangingChars="6" w:hanging="14"/>
        <w:jc w:val="both"/>
        <w:rPr>
          <w:rFonts w:ascii="Times New Roman" w:hAnsi="Times New Roman" w:cs="Times New Roman"/>
          <w:sz w:val="24"/>
          <w:szCs w:val="24"/>
        </w:rPr>
      </w:pPr>
    </w:p>
    <w:p w:rsidR="00A32685" w:rsidRDefault="000472B4"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Berdasarkan tabel 4.5</w:t>
      </w:r>
      <w:r w:rsidR="007C4D81">
        <w:rPr>
          <w:rFonts w:ascii="Times New Roman" w:hAnsi="Times New Roman" w:cs="Times New Roman"/>
          <w:sz w:val="24"/>
          <w:szCs w:val="24"/>
        </w:rPr>
        <w:t xml:space="preserve"> diketahui bahwa </w:t>
      </w:r>
      <w:r w:rsidR="0079169E">
        <w:rPr>
          <w:rFonts w:ascii="Times New Roman" w:hAnsi="Times New Roman" w:cs="Times New Roman"/>
          <w:sz w:val="24"/>
          <w:szCs w:val="24"/>
        </w:rPr>
        <w:t xml:space="preserve">simpangan baku </w:t>
      </w:r>
      <w:r w:rsidR="00C96428">
        <w:rPr>
          <w:rFonts w:ascii="Times New Roman" w:hAnsi="Times New Roman" w:cs="Times New Roman"/>
          <w:sz w:val="24"/>
          <w:szCs w:val="24"/>
        </w:rPr>
        <w:t xml:space="preserve">dari sikap masyarakat RW 9 Kelurahan Tanggung adalah </w:t>
      </w:r>
      <w:r w:rsidR="0080575B">
        <w:rPr>
          <w:rFonts w:ascii="Times New Roman" w:hAnsi="Times New Roman" w:cs="Times New Roman"/>
          <w:sz w:val="24"/>
          <w:szCs w:val="24"/>
        </w:rPr>
        <w:t>sebesar 12</w:t>
      </w:r>
      <w:proofErr w:type="gramStart"/>
      <w:r w:rsidR="0080575B">
        <w:rPr>
          <w:rFonts w:ascii="Times New Roman" w:hAnsi="Times New Roman" w:cs="Times New Roman"/>
          <w:sz w:val="24"/>
          <w:szCs w:val="24"/>
        </w:rPr>
        <w:t>,60145</w:t>
      </w:r>
      <w:proofErr w:type="gramEnd"/>
      <w:r w:rsidR="00C96428">
        <w:rPr>
          <w:rFonts w:ascii="Times New Roman" w:hAnsi="Times New Roman" w:cs="Times New Roman"/>
          <w:sz w:val="24"/>
          <w:szCs w:val="24"/>
        </w:rPr>
        <w:t xml:space="preserve">, </w:t>
      </w:r>
      <w:r w:rsidR="0080575B">
        <w:rPr>
          <w:rFonts w:ascii="Times New Roman" w:hAnsi="Times New Roman" w:cs="Times New Roman"/>
          <w:sz w:val="24"/>
          <w:szCs w:val="24"/>
        </w:rPr>
        <w:t>nilai minimal sebesar 103</w:t>
      </w:r>
      <w:r w:rsidR="00C96428">
        <w:rPr>
          <w:rFonts w:ascii="Times New Roman" w:hAnsi="Times New Roman" w:cs="Times New Roman"/>
          <w:sz w:val="24"/>
          <w:szCs w:val="24"/>
        </w:rPr>
        <w:t xml:space="preserve">, dan </w:t>
      </w:r>
      <w:r w:rsidR="0080575B">
        <w:rPr>
          <w:rFonts w:ascii="Times New Roman" w:hAnsi="Times New Roman" w:cs="Times New Roman"/>
          <w:sz w:val="24"/>
          <w:szCs w:val="24"/>
        </w:rPr>
        <w:t>nilai maksimal sebesar 164</w:t>
      </w:r>
      <w:r w:rsidR="00C96428">
        <w:rPr>
          <w:rFonts w:ascii="Times New Roman" w:hAnsi="Times New Roman" w:cs="Times New Roman"/>
          <w:sz w:val="24"/>
          <w:szCs w:val="24"/>
        </w:rPr>
        <w:t xml:space="preserve">. Dengan nilai mean </w:t>
      </w:r>
      <w:r w:rsidR="0080575B">
        <w:rPr>
          <w:rFonts w:ascii="Times New Roman" w:hAnsi="Times New Roman" w:cs="Times New Roman"/>
          <w:sz w:val="24"/>
          <w:szCs w:val="24"/>
        </w:rPr>
        <w:t>136</w:t>
      </w:r>
      <w:proofErr w:type="gramStart"/>
      <w:r w:rsidR="0080575B">
        <w:rPr>
          <w:rFonts w:ascii="Times New Roman" w:hAnsi="Times New Roman" w:cs="Times New Roman"/>
          <w:sz w:val="24"/>
          <w:szCs w:val="24"/>
        </w:rPr>
        <w:t>,9583</w:t>
      </w:r>
      <w:proofErr w:type="gramEnd"/>
      <w:r w:rsidR="00C96428">
        <w:rPr>
          <w:rFonts w:ascii="Times New Roman" w:hAnsi="Times New Roman" w:cs="Times New Roman"/>
          <w:sz w:val="24"/>
          <w:szCs w:val="24"/>
        </w:rPr>
        <w:t>, dimana nilai tersebut lebih tinggi dar</w:t>
      </w:r>
      <w:r w:rsidR="0080575B">
        <w:rPr>
          <w:rFonts w:ascii="Times New Roman" w:hAnsi="Times New Roman" w:cs="Times New Roman"/>
          <w:sz w:val="24"/>
          <w:szCs w:val="24"/>
        </w:rPr>
        <w:t>i nilai mean yang diharapkan (120</w:t>
      </w:r>
      <w:r w:rsidR="00C96428">
        <w:rPr>
          <w:rFonts w:ascii="Times New Roman" w:hAnsi="Times New Roman" w:cs="Times New Roman"/>
          <w:sz w:val="24"/>
          <w:szCs w:val="24"/>
        </w:rPr>
        <w:t>), maka hal ini berarti persepsi masyarakat terhadap orang dengan gangguan jiwa di RW 9 kelurahan Tanggung kota Blitar memiliki kecenderungan lebih</w:t>
      </w:r>
      <w:r w:rsidR="0080575B">
        <w:rPr>
          <w:rFonts w:ascii="Times New Roman" w:hAnsi="Times New Roman" w:cs="Times New Roman"/>
          <w:sz w:val="24"/>
          <w:szCs w:val="24"/>
        </w:rPr>
        <w:t xml:space="preserve"> positif</w:t>
      </w:r>
      <w:r w:rsidR="00C96428">
        <w:rPr>
          <w:rFonts w:ascii="Times New Roman" w:hAnsi="Times New Roman" w:cs="Times New Roman"/>
          <w:sz w:val="24"/>
          <w:szCs w:val="24"/>
        </w:rPr>
        <w:t>.</w:t>
      </w:r>
    </w:p>
    <w:p w:rsidR="00A32685" w:rsidRDefault="00AD0170" w:rsidP="00A32685">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 4.5</w:t>
      </w:r>
      <w:r w:rsidR="00A32685">
        <w:rPr>
          <w:rFonts w:ascii="Times New Roman" w:hAnsi="Times New Roman" w:cs="Times New Roman"/>
          <w:sz w:val="24"/>
          <w:szCs w:val="24"/>
        </w:rPr>
        <w:tab/>
        <w:t xml:space="preserve">Distribusi </w:t>
      </w:r>
      <w:r w:rsidR="001A54A2">
        <w:rPr>
          <w:rFonts w:ascii="Times New Roman" w:hAnsi="Times New Roman" w:cs="Times New Roman"/>
          <w:sz w:val="24"/>
          <w:szCs w:val="24"/>
        </w:rPr>
        <w:t>subskala</w:t>
      </w:r>
      <w:r w:rsidR="00A32685">
        <w:rPr>
          <w:rFonts w:ascii="Times New Roman" w:hAnsi="Times New Roman" w:cs="Times New Roman"/>
          <w:sz w:val="24"/>
          <w:szCs w:val="24"/>
        </w:rPr>
        <w:t xml:space="preserve"> sikap masyarakat terhadap orang dengan gangguan jiwa di RW 9 kelurahan Tanggung </w:t>
      </w:r>
      <w:proofErr w:type="gramStart"/>
      <w:r w:rsidR="00A32685">
        <w:rPr>
          <w:rFonts w:ascii="Times New Roman" w:hAnsi="Times New Roman" w:cs="Times New Roman"/>
          <w:sz w:val="24"/>
          <w:szCs w:val="24"/>
        </w:rPr>
        <w:t>kota</w:t>
      </w:r>
      <w:proofErr w:type="gramEnd"/>
      <w:r w:rsidR="00A32685">
        <w:rPr>
          <w:rFonts w:ascii="Times New Roman" w:hAnsi="Times New Roman" w:cs="Times New Roman"/>
          <w:sz w:val="24"/>
          <w:szCs w:val="24"/>
        </w:rPr>
        <w:t xml:space="preserve"> Blitar</w:t>
      </w:r>
    </w:p>
    <w:tbl>
      <w:tblPr>
        <w:tblStyle w:val="TableGrid"/>
        <w:tblW w:w="844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19"/>
        <w:gridCol w:w="851"/>
        <w:gridCol w:w="850"/>
        <w:gridCol w:w="1276"/>
        <w:gridCol w:w="1250"/>
      </w:tblGrid>
      <w:tr w:rsidR="001A54A2" w:rsidTr="001A54A2">
        <w:trPr>
          <w:tblHeader/>
        </w:trPr>
        <w:tc>
          <w:tcPr>
            <w:tcW w:w="4219" w:type="dxa"/>
            <w:tcBorders>
              <w:top w:val="single" w:sz="4" w:space="0" w:color="auto"/>
            </w:tcBorders>
            <w:vAlign w:val="center"/>
          </w:tcPr>
          <w:p w:rsidR="001A54A2" w:rsidRDefault="001A54A2" w:rsidP="001A54A2">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Subskala Sikap</w:t>
            </w:r>
          </w:p>
        </w:tc>
        <w:tc>
          <w:tcPr>
            <w:tcW w:w="851" w:type="dxa"/>
            <w:tcBorders>
              <w:top w:val="single" w:sz="4" w:space="0" w:color="auto"/>
            </w:tcBorders>
            <w:vAlign w:val="center"/>
          </w:tcPr>
          <w:p w:rsidR="001A54A2" w:rsidRDefault="001A54A2" w:rsidP="001A54A2">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w:t>
            </w:r>
          </w:p>
        </w:tc>
        <w:tc>
          <w:tcPr>
            <w:tcW w:w="850" w:type="dxa"/>
            <w:tcBorders>
              <w:top w:val="single" w:sz="4" w:space="0" w:color="auto"/>
            </w:tcBorders>
            <w:tcMar>
              <w:top w:w="0" w:type="dxa"/>
              <w:left w:w="51" w:type="dxa"/>
              <w:bottom w:w="0" w:type="dxa"/>
              <w:right w:w="51" w:type="dxa"/>
            </w:tcMar>
            <w:vAlign w:val="center"/>
          </w:tcPr>
          <w:p w:rsidR="001A54A2" w:rsidRDefault="001A54A2" w:rsidP="001A54A2">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Maks</w:t>
            </w:r>
          </w:p>
        </w:tc>
        <w:tc>
          <w:tcPr>
            <w:tcW w:w="1276" w:type="dxa"/>
            <w:tcBorders>
              <w:top w:val="single" w:sz="4" w:space="0" w:color="auto"/>
            </w:tcBorders>
            <w:vAlign w:val="center"/>
          </w:tcPr>
          <w:p w:rsidR="001A54A2" w:rsidRDefault="001A54A2" w:rsidP="001A54A2">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250" w:type="dxa"/>
            <w:tcBorders>
              <w:top w:val="single" w:sz="4" w:space="0" w:color="auto"/>
            </w:tcBorders>
            <w:vAlign w:val="center"/>
          </w:tcPr>
          <w:p w:rsidR="001A54A2" w:rsidRDefault="001A54A2" w:rsidP="001A54A2">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r>
      <w:tr w:rsidR="001A54A2" w:rsidTr="001A54A2">
        <w:tc>
          <w:tcPr>
            <w:tcW w:w="4219" w:type="dxa"/>
            <w:tcBorders>
              <w:bottom w:val="nil"/>
            </w:tcBorders>
          </w:tcPr>
          <w:p w:rsidR="001A54A2" w:rsidRPr="00DA3A80" w:rsidRDefault="001A54A2" w:rsidP="001A54A2">
            <w:pPr>
              <w:spacing w:after="0" w:line="240" w:lineRule="auto"/>
              <w:rPr>
                <w:rFonts w:ascii="Times New Roman" w:hAnsi="Times New Roman" w:cs="Times New Roman"/>
                <w:sz w:val="24"/>
                <w:szCs w:val="24"/>
              </w:rPr>
            </w:pPr>
            <w:r>
              <w:rPr>
                <w:rFonts w:ascii="Times New Roman" w:hAnsi="Times New Roman" w:cs="Times New Roman"/>
                <w:sz w:val="24"/>
                <w:szCs w:val="24"/>
              </w:rPr>
              <w:t>Semena-mena</w:t>
            </w:r>
          </w:p>
        </w:tc>
        <w:tc>
          <w:tcPr>
            <w:tcW w:w="851" w:type="dxa"/>
            <w:tcBorders>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Borders>
              <w:bottom w:val="nil"/>
            </w:tcBorders>
          </w:tcPr>
          <w:p w:rsidR="001A54A2" w:rsidRDefault="001A54A2" w:rsidP="001A5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76" w:type="dxa"/>
            <w:tcBorders>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30,45</w:t>
            </w:r>
          </w:p>
        </w:tc>
        <w:tc>
          <w:tcPr>
            <w:tcW w:w="1250" w:type="dxa"/>
            <w:tcBorders>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3,0675</w:t>
            </w:r>
          </w:p>
        </w:tc>
      </w:tr>
      <w:tr w:rsidR="001A54A2" w:rsidTr="001A54A2">
        <w:tc>
          <w:tcPr>
            <w:tcW w:w="4219" w:type="dxa"/>
            <w:tcBorders>
              <w:top w:val="nil"/>
              <w:bottom w:val="nil"/>
            </w:tcBorders>
          </w:tcPr>
          <w:p w:rsidR="001A54A2" w:rsidRPr="00DA3A80" w:rsidRDefault="001A54A2" w:rsidP="001A54A2">
            <w:pPr>
              <w:spacing w:after="0" w:line="240" w:lineRule="auto"/>
              <w:rPr>
                <w:rFonts w:ascii="Times New Roman" w:hAnsi="Times New Roman" w:cs="Times New Roman"/>
                <w:sz w:val="24"/>
                <w:szCs w:val="24"/>
              </w:rPr>
            </w:pPr>
            <w:r>
              <w:rPr>
                <w:rFonts w:ascii="Times New Roman" w:hAnsi="Times New Roman" w:cs="Times New Roman"/>
                <w:sz w:val="24"/>
                <w:szCs w:val="24"/>
              </w:rPr>
              <w:t>Bersimpati</w:t>
            </w:r>
          </w:p>
        </w:tc>
        <w:tc>
          <w:tcPr>
            <w:tcW w:w="851" w:type="dxa"/>
            <w:tcBorders>
              <w:top w:val="nil"/>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27</w:t>
            </w:r>
          </w:p>
        </w:tc>
        <w:tc>
          <w:tcPr>
            <w:tcW w:w="850" w:type="dxa"/>
            <w:tcBorders>
              <w:top w:val="nil"/>
              <w:bottom w:val="nil"/>
            </w:tcBorders>
          </w:tcPr>
          <w:p w:rsidR="001A54A2" w:rsidRDefault="001A54A2" w:rsidP="001A5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nil"/>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35,63</w:t>
            </w:r>
          </w:p>
        </w:tc>
        <w:tc>
          <w:tcPr>
            <w:tcW w:w="1250" w:type="dxa"/>
            <w:tcBorders>
              <w:top w:val="nil"/>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3,6646</w:t>
            </w:r>
          </w:p>
        </w:tc>
      </w:tr>
      <w:tr w:rsidR="001A54A2" w:rsidTr="001A54A2">
        <w:tc>
          <w:tcPr>
            <w:tcW w:w="4219" w:type="dxa"/>
            <w:tcBorders>
              <w:top w:val="nil"/>
              <w:bottom w:val="nil"/>
            </w:tcBorders>
          </w:tcPr>
          <w:p w:rsidR="001A54A2" w:rsidRPr="00DA3A80" w:rsidRDefault="001A54A2" w:rsidP="001A54A2">
            <w:pPr>
              <w:spacing w:after="0" w:line="240" w:lineRule="auto"/>
              <w:rPr>
                <w:rFonts w:ascii="Times New Roman" w:hAnsi="Times New Roman" w:cs="Times New Roman"/>
                <w:sz w:val="24"/>
                <w:szCs w:val="24"/>
              </w:rPr>
            </w:pPr>
            <w:r>
              <w:rPr>
                <w:rFonts w:ascii="Times New Roman" w:hAnsi="Times New Roman" w:cs="Times New Roman"/>
                <w:sz w:val="24"/>
                <w:szCs w:val="24"/>
              </w:rPr>
              <w:t>Mengucilkan</w:t>
            </w:r>
          </w:p>
        </w:tc>
        <w:tc>
          <w:tcPr>
            <w:tcW w:w="851" w:type="dxa"/>
            <w:tcBorders>
              <w:top w:val="nil"/>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nil"/>
              <w:bottom w:val="nil"/>
            </w:tcBorders>
          </w:tcPr>
          <w:p w:rsidR="001A54A2" w:rsidRDefault="001A54A2" w:rsidP="001A5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276" w:type="dxa"/>
            <w:tcBorders>
              <w:top w:val="nil"/>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23,98</w:t>
            </w:r>
          </w:p>
        </w:tc>
        <w:tc>
          <w:tcPr>
            <w:tcW w:w="1250" w:type="dxa"/>
            <w:tcBorders>
              <w:top w:val="nil"/>
              <w:bottom w:val="nil"/>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3,6732</w:t>
            </w:r>
          </w:p>
        </w:tc>
      </w:tr>
      <w:tr w:rsidR="001A54A2" w:rsidTr="001A54A2">
        <w:tc>
          <w:tcPr>
            <w:tcW w:w="4219" w:type="dxa"/>
            <w:tcBorders>
              <w:top w:val="nil"/>
              <w:bottom w:val="single" w:sz="4" w:space="0" w:color="000000"/>
            </w:tcBorders>
          </w:tcPr>
          <w:p w:rsidR="001A54A2" w:rsidRDefault="001A54A2" w:rsidP="001A54A2">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Berwawasan kesehatan jiwa masyarakat</w:t>
            </w:r>
          </w:p>
        </w:tc>
        <w:tc>
          <w:tcPr>
            <w:tcW w:w="851" w:type="dxa"/>
            <w:tcBorders>
              <w:top w:val="nil"/>
              <w:bottom w:val="single" w:sz="4" w:space="0" w:color="000000"/>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nil"/>
              <w:bottom w:val="single" w:sz="4" w:space="0" w:color="000000"/>
            </w:tcBorders>
          </w:tcPr>
          <w:p w:rsidR="001A54A2" w:rsidRDefault="001A54A2" w:rsidP="001A54A2">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nil"/>
              <w:bottom w:val="single" w:sz="4" w:space="0" w:color="000000"/>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35,77</w:t>
            </w:r>
          </w:p>
        </w:tc>
        <w:tc>
          <w:tcPr>
            <w:tcW w:w="1250" w:type="dxa"/>
            <w:tcBorders>
              <w:top w:val="nil"/>
              <w:bottom w:val="single" w:sz="4" w:space="0" w:color="000000"/>
            </w:tcBorders>
          </w:tcPr>
          <w:p w:rsidR="001A54A2" w:rsidRDefault="001A54A2" w:rsidP="001A54A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4,5517</w:t>
            </w:r>
          </w:p>
        </w:tc>
      </w:tr>
    </w:tbl>
    <w:p w:rsidR="001A54A2" w:rsidRDefault="001A54A2" w:rsidP="00A32685">
      <w:pPr>
        <w:tabs>
          <w:tab w:val="left" w:pos="993"/>
        </w:tabs>
        <w:spacing w:after="0" w:line="240" w:lineRule="auto"/>
        <w:ind w:left="993" w:hanging="993"/>
        <w:jc w:val="both"/>
        <w:rPr>
          <w:rFonts w:ascii="Times New Roman" w:hAnsi="Times New Roman" w:cs="Times New Roman"/>
          <w:sz w:val="24"/>
          <w:szCs w:val="24"/>
        </w:rPr>
      </w:pPr>
    </w:p>
    <w:p w:rsidR="006B0C3D" w:rsidRDefault="004C7A5F" w:rsidP="00AD0170">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Berdasarkan tabel di atas, kita mengetahui bahwa nilai rata-rata sikap ‘Semena-mena’</w:t>
      </w:r>
      <w:r w:rsidR="00440EAE">
        <w:rPr>
          <w:rFonts w:ascii="Times New Roman" w:hAnsi="Times New Roman" w:cs="Times New Roman"/>
          <w:sz w:val="24"/>
          <w:szCs w:val="24"/>
        </w:rPr>
        <w:t xml:space="preserve"> lebih rendah (30</w:t>
      </w:r>
      <w:proofErr w:type="gramStart"/>
      <w:r w:rsidR="00440EAE">
        <w:rPr>
          <w:rFonts w:ascii="Times New Roman" w:hAnsi="Times New Roman" w:cs="Times New Roman"/>
          <w:sz w:val="24"/>
          <w:szCs w:val="24"/>
        </w:rPr>
        <w:t>,45</w:t>
      </w:r>
      <w:proofErr w:type="gramEnd"/>
      <w:r w:rsidR="00440EAE">
        <w:rPr>
          <w:rFonts w:ascii="Times New Roman" w:hAnsi="Times New Roman" w:cs="Times New Roman"/>
          <w:sz w:val="24"/>
          <w:szCs w:val="24"/>
        </w:rPr>
        <w:t>±3,0675), sikap ‘Bersimpati’ lebih tinggi (35,63±3,6646), sikap ‘Mengucilkan’ lebih rendah (23,98±3,6732), dan sikap ‘Berwawasan kesehatan jiwa masyarakat’ (35,77±</w:t>
      </w:r>
      <w:r w:rsidR="000472B4">
        <w:rPr>
          <w:rFonts w:ascii="Times New Roman" w:hAnsi="Times New Roman" w:cs="Times New Roman"/>
          <w:sz w:val="24"/>
          <w:szCs w:val="24"/>
        </w:rPr>
        <w:t>4,5517).</w:t>
      </w:r>
    </w:p>
    <w:p w:rsidR="006B0C3D" w:rsidRDefault="007C4D81" w:rsidP="009B632C">
      <w:pPr>
        <w:numPr>
          <w:ilvl w:val="0"/>
          <w:numId w:val="2"/>
        </w:numPr>
        <w:tabs>
          <w:tab w:val="clear" w:pos="425"/>
        </w:tabs>
        <w:spacing w:after="0" w:line="480" w:lineRule="auto"/>
        <w:ind w:left="340" w:hanging="340"/>
        <w:jc w:val="both"/>
        <w:rPr>
          <w:rFonts w:ascii="Times New Roman" w:hAnsi="Times New Roman" w:cs="Times New Roman"/>
          <w:sz w:val="24"/>
          <w:szCs w:val="24"/>
          <w:lang w:val="en"/>
        </w:rPr>
      </w:pPr>
      <w:r>
        <w:rPr>
          <w:rFonts w:ascii="Times New Roman" w:hAnsi="Times New Roman" w:cs="Times New Roman"/>
          <w:sz w:val="24"/>
          <w:szCs w:val="24"/>
        </w:rPr>
        <w:t>Hubungan Persepsi dengan Sikap Masyarakat terhadap Orang Dengan Gangguan Jiwa di RW 9 Kelurahan Tanggung Kota Blitar</w:t>
      </w:r>
    </w:p>
    <w:p w:rsidR="006B0C3D" w:rsidRDefault="007C4D81" w:rsidP="009B632C">
      <w:pPr>
        <w:tabs>
          <w:tab w:val="left" w:pos="1000"/>
        </w:tabs>
        <w:spacing w:after="0" w:line="240" w:lineRule="auto"/>
        <w:ind w:left="998" w:hangingChars="416" w:hanging="998"/>
        <w:jc w:val="both"/>
        <w:rPr>
          <w:rFonts w:ascii="Times New Roman" w:hAnsi="Times New Roman" w:cs="Times New Roman"/>
          <w:sz w:val="24"/>
          <w:szCs w:val="24"/>
        </w:rPr>
      </w:pPr>
      <w:r>
        <w:rPr>
          <w:rFonts w:ascii="Times New Roman" w:hAnsi="Times New Roman" w:cs="Times New Roman"/>
          <w:sz w:val="24"/>
          <w:szCs w:val="24"/>
        </w:rPr>
        <w:t xml:space="preserve">Tabel </w:t>
      </w:r>
      <w:r w:rsidR="00AD0170">
        <w:rPr>
          <w:rFonts w:ascii="Times New Roman" w:hAnsi="Times New Roman" w:cs="Times New Roman"/>
          <w:sz w:val="24"/>
          <w:szCs w:val="24"/>
        </w:rPr>
        <w:t>4.6</w:t>
      </w:r>
      <w:r>
        <w:rPr>
          <w:rFonts w:ascii="Times New Roman" w:hAnsi="Times New Roman" w:cs="Times New Roman"/>
          <w:sz w:val="24"/>
          <w:szCs w:val="24"/>
        </w:rPr>
        <w:tab/>
        <w:t>Hasil uji korelasi persepsi dengan sikap masyarakat terhadap orang dengan gangguan jiwa di RW 9 Kelurahan Tanggung Kota Blitar</w:t>
      </w:r>
    </w:p>
    <w:tbl>
      <w:tblPr>
        <w:tblStyle w:val="TableGrid"/>
        <w:tblW w:w="84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741"/>
        <w:gridCol w:w="1641"/>
        <w:gridCol w:w="1680"/>
        <w:gridCol w:w="2410"/>
      </w:tblGrid>
      <w:tr w:rsidR="00D06941" w:rsidTr="00D06941">
        <w:trPr>
          <w:trHeight w:val="290"/>
          <w:tblHeader/>
        </w:trPr>
        <w:tc>
          <w:tcPr>
            <w:tcW w:w="2741" w:type="dxa"/>
            <w:tcBorders>
              <w:top w:val="single" w:sz="4" w:space="0" w:color="auto"/>
            </w:tcBorders>
            <w:vAlign w:val="center"/>
          </w:tcPr>
          <w:p w:rsidR="00D06941" w:rsidRDefault="00D06941" w:rsidP="009B632C">
            <w:pPr>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Variabel</w:t>
            </w:r>
          </w:p>
        </w:tc>
        <w:tc>
          <w:tcPr>
            <w:tcW w:w="1641" w:type="dxa"/>
            <w:tcBorders>
              <w:top w:val="single" w:sz="4" w:space="0" w:color="auto"/>
            </w:tcBorders>
            <w:vAlign w:val="center"/>
          </w:tcPr>
          <w:p w:rsidR="00D06941" w:rsidRDefault="00D06941" w:rsidP="009B632C">
            <w:pPr>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Min-Maks</w:t>
            </w:r>
          </w:p>
        </w:tc>
        <w:tc>
          <w:tcPr>
            <w:tcW w:w="1680" w:type="dxa"/>
            <w:tcBorders>
              <w:top w:val="single" w:sz="4" w:space="0" w:color="auto"/>
            </w:tcBorders>
            <w:tcMar>
              <w:top w:w="0" w:type="dxa"/>
              <w:left w:w="51" w:type="dxa"/>
              <w:bottom w:w="0" w:type="dxa"/>
              <w:right w:w="51" w:type="dxa"/>
            </w:tcMar>
            <w:vAlign w:val="center"/>
          </w:tcPr>
          <w:p w:rsidR="00D06941" w:rsidRDefault="00D06941" w:rsidP="009B632C">
            <w:pPr>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Mean</w:t>
            </w:r>
          </w:p>
        </w:tc>
        <w:tc>
          <w:tcPr>
            <w:tcW w:w="2410" w:type="dxa"/>
            <w:tcBorders>
              <w:top w:val="single" w:sz="4" w:space="0" w:color="auto"/>
            </w:tcBorders>
            <w:vAlign w:val="center"/>
          </w:tcPr>
          <w:p w:rsidR="00D06941" w:rsidRDefault="00D06941" w:rsidP="009B632C">
            <w:pPr>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Uji </w:t>
            </w:r>
            <w:r>
              <w:rPr>
                <w:rFonts w:ascii="Times New Roman" w:hAnsi="Times New Roman" w:cs="Times New Roman"/>
                <w:b/>
                <w:bCs/>
                <w:i/>
                <w:iCs/>
                <w:sz w:val="22"/>
                <w:szCs w:val="22"/>
              </w:rPr>
              <w:t>Spearman’s rho</w:t>
            </w:r>
          </w:p>
        </w:tc>
      </w:tr>
      <w:tr w:rsidR="00D06941" w:rsidTr="00D06941">
        <w:tc>
          <w:tcPr>
            <w:tcW w:w="2741" w:type="dxa"/>
          </w:tcPr>
          <w:p w:rsidR="00D06941" w:rsidRDefault="00D06941" w:rsidP="009B632C">
            <w:pPr>
              <w:widowControl/>
              <w:tabs>
                <w:tab w:val="left" w:pos="1400"/>
                <w:tab w:val="left" w:pos="1600"/>
              </w:tabs>
              <w:spacing w:after="0" w:line="240" w:lineRule="auto"/>
              <w:rPr>
                <w:rFonts w:ascii="Times New Roman" w:hAnsi="Times New Roman" w:cs="Times New Roman"/>
                <w:sz w:val="24"/>
                <w:szCs w:val="24"/>
              </w:rPr>
            </w:pPr>
            <w:r>
              <w:rPr>
                <w:rFonts w:ascii="Times New Roman" w:hAnsi="Times New Roman" w:cs="Times New Roman"/>
                <w:sz w:val="24"/>
                <w:szCs w:val="24"/>
              </w:rPr>
              <w:t>Persepsi masyarakat</w:t>
            </w:r>
          </w:p>
        </w:tc>
        <w:tc>
          <w:tcPr>
            <w:tcW w:w="1641" w:type="dxa"/>
          </w:tcPr>
          <w:p w:rsidR="00D06941" w:rsidRDefault="00D06941" w:rsidP="009B632C">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27-50</w:t>
            </w:r>
          </w:p>
        </w:tc>
        <w:tc>
          <w:tcPr>
            <w:tcW w:w="1680" w:type="dxa"/>
          </w:tcPr>
          <w:p w:rsidR="00D06941" w:rsidRDefault="00D06941" w:rsidP="009B632C">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40,5000</w:t>
            </w:r>
          </w:p>
        </w:tc>
        <w:tc>
          <w:tcPr>
            <w:tcW w:w="2410" w:type="dxa"/>
            <w:vMerge w:val="restart"/>
            <w:vAlign w:val="center"/>
          </w:tcPr>
          <w:p w:rsidR="00D06941" w:rsidRDefault="00D06941" w:rsidP="009B632C">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r=0,426; p=0,0000</w:t>
            </w:r>
            <w:r w:rsidR="00AC7223">
              <w:rPr>
                <w:rFonts w:ascii="Times New Roman" w:hAnsi="Times New Roman" w:cs="Times New Roman"/>
                <w:sz w:val="24"/>
                <w:szCs w:val="24"/>
              </w:rPr>
              <w:t xml:space="preserve"> (α=0,05)</w:t>
            </w:r>
          </w:p>
        </w:tc>
      </w:tr>
      <w:tr w:rsidR="00D06941" w:rsidTr="00D06941">
        <w:tc>
          <w:tcPr>
            <w:tcW w:w="2741" w:type="dxa"/>
            <w:tcBorders>
              <w:bottom w:val="single" w:sz="4" w:space="0" w:color="000000"/>
            </w:tcBorders>
          </w:tcPr>
          <w:p w:rsidR="00D06941" w:rsidRDefault="00D06941" w:rsidP="009B632C">
            <w:pPr>
              <w:widowControl/>
              <w:tabs>
                <w:tab w:val="left" w:pos="1400"/>
                <w:tab w:val="left" w:pos="1600"/>
              </w:tabs>
              <w:spacing w:after="0" w:line="240" w:lineRule="auto"/>
              <w:rPr>
                <w:rFonts w:ascii="Times New Roman" w:hAnsi="Times New Roman" w:cs="Times New Roman"/>
                <w:sz w:val="24"/>
                <w:szCs w:val="24"/>
              </w:rPr>
            </w:pPr>
            <w:r>
              <w:rPr>
                <w:rFonts w:ascii="Times New Roman" w:hAnsi="Times New Roman" w:cs="Times New Roman"/>
                <w:sz w:val="24"/>
                <w:szCs w:val="24"/>
              </w:rPr>
              <w:t>Sikap masyarakat</w:t>
            </w:r>
          </w:p>
        </w:tc>
        <w:tc>
          <w:tcPr>
            <w:tcW w:w="1641" w:type="dxa"/>
            <w:tcBorders>
              <w:bottom w:val="single" w:sz="4" w:space="0" w:color="000000"/>
            </w:tcBorders>
          </w:tcPr>
          <w:p w:rsidR="00D06941" w:rsidRDefault="00D06941" w:rsidP="009B632C">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103-164</w:t>
            </w:r>
          </w:p>
        </w:tc>
        <w:tc>
          <w:tcPr>
            <w:tcW w:w="1680" w:type="dxa"/>
            <w:tcBorders>
              <w:bottom w:val="single" w:sz="4" w:space="0" w:color="000000"/>
            </w:tcBorders>
          </w:tcPr>
          <w:p w:rsidR="00D06941" w:rsidRDefault="00D06941" w:rsidP="009B632C">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136,9583</w:t>
            </w:r>
          </w:p>
        </w:tc>
        <w:tc>
          <w:tcPr>
            <w:tcW w:w="2410" w:type="dxa"/>
            <w:vMerge/>
            <w:tcBorders>
              <w:bottom w:val="single" w:sz="4" w:space="0" w:color="000000"/>
            </w:tcBorders>
          </w:tcPr>
          <w:p w:rsidR="00D06941" w:rsidRDefault="00D06941" w:rsidP="009B632C">
            <w:pPr>
              <w:widowControl/>
              <w:spacing w:after="0" w:line="240" w:lineRule="auto"/>
              <w:jc w:val="center"/>
              <w:rPr>
                <w:rFonts w:ascii="Times New Roman" w:hAnsi="Times New Roman" w:cs="Times New Roman"/>
                <w:sz w:val="24"/>
                <w:szCs w:val="24"/>
              </w:rPr>
            </w:pPr>
          </w:p>
        </w:tc>
      </w:tr>
    </w:tbl>
    <w:p w:rsidR="006B0C3D" w:rsidRDefault="007C4D81"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analisa korelasi dengan menggunakan analisa </w:t>
      </w:r>
      <w:r>
        <w:rPr>
          <w:rFonts w:ascii="Times New Roman" w:hAnsi="Times New Roman" w:cs="Times New Roman"/>
          <w:i/>
          <w:iCs/>
          <w:sz w:val="24"/>
          <w:szCs w:val="24"/>
        </w:rPr>
        <w:t>Spearman’s r</w:t>
      </w:r>
      <w:r w:rsidR="00D06941">
        <w:rPr>
          <w:rFonts w:ascii="Times New Roman" w:hAnsi="Times New Roman" w:cs="Times New Roman"/>
          <w:i/>
          <w:iCs/>
          <w:sz w:val="24"/>
          <w:szCs w:val="24"/>
        </w:rPr>
        <w:t>ho</w:t>
      </w:r>
      <w:r>
        <w:rPr>
          <w:rFonts w:ascii="Times New Roman" w:hAnsi="Times New Roman" w:cs="Times New Roman"/>
          <w:i/>
          <w:iCs/>
          <w:sz w:val="24"/>
          <w:szCs w:val="24"/>
        </w:rPr>
        <w:t xml:space="preserve"> </w:t>
      </w:r>
      <w:r>
        <w:rPr>
          <w:rFonts w:ascii="Times New Roman" w:hAnsi="Times New Roman" w:cs="Times New Roman"/>
          <w:sz w:val="24"/>
          <w:szCs w:val="24"/>
        </w:rPr>
        <w:t>dengan bantuan piranti lunak SPSS 20, didapatkan bahwa nilai koefisien korelasi (r) persepsi dengan sikap masyarakat RW 9 Kelurahan Tanggun</w:t>
      </w:r>
      <w:r w:rsidR="00AC7223">
        <w:rPr>
          <w:rFonts w:ascii="Times New Roman" w:hAnsi="Times New Roman" w:cs="Times New Roman"/>
          <w:sz w:val="24"/>
          <w:szCs w:val="24"/>
        </w:rPr>
        <w:t>g Kota Blitar adalah sebesar 0,42</w:t>
      </w:r>
      <w:r>
        <w:rPr>
          <w:rFonts w:ascii="Times New Roman" w:hAnsi="Times New Roman" w:cs="Times New Roman"/>
          <w:sz w:val="24"/>
          <w:szCs w:val="24"/>
        </w:rPr>
        <w:t>6, dengan signifikansi (p)=0</w:t>
      </w:r>
      <w:r w:rsidR="00D06941">
        <w:rPr>
          <w:rFonts w:ascii="Times New Roman" w:hAnsi="Times New Roman" w:cs="Times New Roman"/>
          <w:sz w:val="24"/>
          <w:szCs w:val="24"/>
        </w:rPr>
        <w:t>.0000</w:t>
      </w:r>
      <w:r w:rsidR="00AC7223">
        <w:rPr>
          <w:rFonts w:ascii="Times New Roman" w:hAnsi="Times New Roman" w:cs="Times New Roman"/>
          <w:sz w:val="24"/>
          <w:szCs w:val="24"/>
        </w:rPr>
        <w:t>. Dengan nilai r=0,42</w:t>
      </w:r>
      <w:r>
        <w:rPr>
          <w:rFonts w:ascii="Times New Roman" w:hAnsi="Times New Roman" w:cs="Times New Roman"/>
          <w:sz w:val="24"/>
          <w:szCs w:val="24"/>
        </w:rPr>
        <w:t>6 dan p&lt;0.05 maka dapat disimpulkan bahwa hubungan antara persepsi dengan sikap masyarakat terhadap Orang Dengan Gangguan Jiwa di RW 9 Kelurahan Tanggung Kota Blitar adalah cukup kuat, signifikan, dan linie</w:t>
      </w:r>
      <w:r w:rsidR="00D06941">
        <w:rPr>
          <w:rFonts w:ascii="Times New Roman" w:hAnsi="Times New Roman" w:cs="Times New Roman"/>
          <w:sz w:val="24"/>
          <w:szCs w:val="24"/>
        </w:rPr>
        <w:t>r</w:t>
      </w:r>
      <w:r>
        <w:rPr>
          <w:rFonts w:ascii="Times New Roman" w:hAnsi="Times New Roman" w:cs="Times New Roman"/>
          <w:sz w:val="24"/>
          <w:szCs w:val="24"/>
        </w:rPr>
        <w:t>.</w:t>
      </w:r>
    </w:p>
    <w:p w:rsidR="006B0C3D" w:rsidRDefault="006B0C3D" w:rsidP="009B632C">
      <w:pPr>
        <w:spacing w:after="0" w:line="480" w:lineRule="auto"/>
        <w:jc w:val="both"/>
        <w:rPr>
          <w:rFonts w:ascii="Times New Roman" w:hAnsi="Times New Roman" w:cs="Times New Roman"/>
          <w:sz w:val="24"/>
          <w:szCs w:val="24"/>
        </w:rPr>
      </w:pPr>
    </w:p>
    <w:p w:rsidR="006B0C3D" w:rsidRDefault="007C4D81" w:rsidP="009B632C">
      <w:pPr>
        <w:numPr>
          <w:ilvl w:val="1"/>
          <w:numId w:val="1"/>
        </w:numPr>
        <w:tabs>
          <w:tab w:val="clear" w:pos="567"/>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lang w:val="en"/>
        </w:rPr>
        <w:t>Pembahasan</w:t>
      </w:r>
    </w:p>
    <w:p w:rsidR="006B0C3D" w:rsidRDefault="007C4D81" w:rsidP="009B632C">
      <w:pPr>
        <w:numPr>
          <w:ilvl w:val="2"/>
          <w:numId w:val="1"/>
        </w:numPr>
        <w:tabs>
          <w:tab w:val="clear" w:pos="709"/>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rPr>
        <w:t>Persepsi masyarakat terhadap orang dengan gangguan jiwa</w:t>
      </w:r>
    </w:p>
    <w:p w:rsidR="006B0C3D" w:rsidRDefault="0065743D"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Dari penelitian yang telah dilakukan</w:t>
      </w:r>
      <w:r w:rsidR="007C4D81">
        <w:rPr>
          <w:rFonts w:ascii="Times New Roman" w:hAnsi="Times New Roman" w:cs="Times New Roman"/>
          <w:sz w:val="24"/>
          <w:szCs w:val="24"/>
        </w:rPr>
        <w:t xml:space="preserve"> </w:t>
      </w:r>
      <w:r>
        <w:rPr>
          <w:rFonts w:ascii="Times New Roman" w:hAnsi="Times New Roman" w:cs="Times New Roman"/>
          <w:sz w:val="24"/>
          <w:szCs w:val="24"/>
        </w:rPr>
        <w:t>diketahui bahwa nilai rata-rata dari persepsi masyarakat RW 9 Kelurahan Tanggung terhadap orang dengan gangguan jiwa adalah sebesar 40</w:t>
      </w:r>
      <w:proofErr w:type="gramStart"/>
      <w:r>
        <w:rPr>
          <w:rFonts w:ascii="Times New Roman" w:hAnsi="Times New Roman" w:cs="Times New Roman"/>
          <w:sz w:val="24"/>
          <w:szCs w:val="24"/>
        </w:rPr>
        <w:t>,5000</w:t>
      </w:r>
      <w:proofErr w:type="gramEnd"/>
      <w:r>
        <w:rPr>
          <w:rFonts w:ascii="Times New Roman" w:hAnsi="Times New Roman" w:cs="Times New Roman"/>
          <w:sz w:val="24"/>
          <w:szCs w:val="24"/>
        </w:rPr>
        <w:t>, simpangan baku sebesar 4,35986, dengan nilai minimal sebesar 27, dan nilai maksimal sebesar 50. Dengan nilai mean 40</w:t>
      </w:r>
      <w:proofErr w:type="gramStart"/>
      <w:r>
        <w:rPr>
          <w:rFonts w:ascii="Times New Roman" w:hAnsi="Times New Roman" w:cs="Times New Roman"/>
          <w:sz w:val="24"/>
          <w:szCs w:val="24"/>
        </w:rPr>
        <w:t>,5000</w:t>
      </w:r>
      <w:proofErr w:type="gramEnd"/>
      <w:r>
        <w:rPr>
          <w:rFonts w:ascii="Times New Roman" w:hAnsi="Times New Roman" w:cs="Times New Roman"/>
          <w:sz w:val="24"/>
          <w:szCs w:val="24"/>
        </w:rPr>
        <w:t>, dimana nilai tersebut lebih tinggi dari nilai mean yang diharapkan (35), maka hal ini berarti persepsi masyarakat terhadap orang dengan gangguan jiwa di RW 9 kelurahan Tanggung kota Blitar memiliki kecenderungan lebih positif</w:t>
      </w:r>
      <w:r w:rsidR="007C4D81">
        <w:rPr>
          <w:rFonts w:ascii="Times New Roman" w:hAnsi="Times New Roman" w:cs="Times New Roman"/>
          <w:sz w:val="24"/>
          <w:szCs w:val="24"/>
        </w:rPr>
        <w:t>.</w:t>
      </w:r>
      <w:r w:rsidR="004E7EBE">
        <w:rPr>
          <w:rFonts w:ascii="Times New Roman" w:hAnsi="Times New Roman" w:cs="Times New Roman"/>
          <w:sz w:val="24"/>
          <w:szCs w:val="24"/>
        </w:rPr>
        <w:t xml:space="preserve"> Akan tetapi kecenderungan ini bervariasi pada tiap karakteristik responden. Hal ini wajar karena persepsi bersifat individual atau subjektif sehingga meskipun objek yang dipersepsi </w:t>
      </w:r>
      <w:proofErr w:type="gramStart"/>
      <w:r w:rsidR="004E7EBE">
        <w:rPr>
          <w:rFonts w:ascii="Times New Roman" w:hAnsi="Times New Roman" w:cs="Times New Roman"/>
          <w:sz w:val="24"/>
          <w:szCs w:val="24"/>
        </w:rPr>
        <w:t>sama</w:t>
      </w:r>
      <w:proofErr w:type="gramEnd"/>
      <w:r w:rsidR="004E7EBE">
        <w:rPr>
          <w:rFonts w:ascii="Times New Roman" w:hAnsi="Times New Roman" w:cs="Times New Roman"/>
          <w:sz w:val="24"/>
          <w:szCs w:val="24"/>
        </w:rPr>
        <w:t xml:space="preserve"> tetapi perasaan dan pengalaman individu berbeda-beda</w:t>
      </w:r>
      <w:r w:rsidR="00F85D57">
        <w:rPr>
          <w:rFonts w:ascii="Times New Roman" w:hAnsi="Times New Roman" w:cs="Times New Roman"/>
          <w:sz w:val="24"/>
          <w:szCs w:val="24"/>
        </w:rPr>
        <w:t xml:space="preserve"> maka akan menimbulkan persepsi yang berbeda antara individu yang satu denga</w:t>
      </w:r>
      <w:r w:rsidR="003D5001">
        <w:rPr>
          <w:rFonts w:ascii="Times New Roman" w:hAnsi="Times New Roman" w:cs="Times New Roman"/>
          <w:sz w:val="24"/>
          <w:szCs w:val="24"/>
        </w:rPr>
        <w:t>n lainnya (Walgito, 2010 dalam</w:t>
      </w:r>
      <w:r w:rsidR="00F85D57">
        <w:rPr>
          <w:rFonts w:ascii="Times New Roman" w:hAnsi="Times New Roman" w:cs="Times New Roman"/>
          <w:sz w:val="24"/>
          <w:szCs w:val="24"/>
        </w:rPr>
        <w:t xml:space="preserve"> Candra, 2017).</w:t>
      </w:r>
    </w:p>
    <w:p w:rsidR="00CE2526" w:rsidRDefault="00AD0170"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hasil penelitian ini diketahui</w:t>
      </w:r>
      <w:r w:rsidR="003D5001">
        <w:rPr>
          <w:rFonts w:ascii="Times New Roman" w:hAnsi="Times New Roman" w:cs="Times New Roman"/>
          <w:sz w:val="24"/>
          <w:szCs w:val="24"/>
        </w:rPr>
        <w:t xml:space="preserve"> bahwa nilai rerata persepsi tertinggi adalah pada resp</w:t>
      </w:r>
      <w:r w:rsidR="00D66DA4">
        <w:rPr>
          <w:rFonts w:ascii="Times New Roman" w:hAnsi="Times New Roman" w:cs="Times New Roman"/>
          <w:sz w:val="24"/>
          <w:szCs w:val="24"/>
        </w:rPr>
        <w:t xml:space="preserve">onden yang berusia 41-50 tahun yang merupakan rentang </w:t>
      </w:r>
      <w:proofErr w:type="gramStart"/>
      <w:r w:rsidR="00D66DA4">
        <w:rPr>
          <w:rFonts w:ascii="Times New Roman" w:hAnsi="Times New Roman" w:cs="Times New Roman"/>
          <w:sz w:val="24"/>
          <w:szCs w:val="24"/>
        </w:rPr>
        <w:t>usia</w:t>
      </w:r>
      <w:proofErr w:type="gramEnd"/>
      <w:r w:rsidR="00D66DA4">
        <w:rPr>
          <w:rFonts w:ascii="Times New Roman" w:hAnsi="Times New Roman" w:cs="Times New Roman"/>
          <w:sz w:val="24"/>
          <w:szCs w:val="24"/>
        </w:rPr>
        <w:t xml:space="preserve"> dewasa menengah (</w:t>
      </w:r>
      <w:r w:rsidR="00D66DA4" w:rsidRPr="009C034A">
        <w:rPr>
          <w:rFonts w:ascii="Times New Roman" w:hAnsi="Times New Roman" w:cs="Times New Roman"/>
          <w:i/>
          <w:sz w:val="24"/>
          <w:szCs w:val="24"/>
        </w:rPr>
        <w:t>middle adulthood</w:t>
      </w:r>
      <w:r w:rsidR="00D66DA4">
        <w:rPr>
          <w:rFonts w:ascii="Times New Roman" w:hAnsi="Times New Roman" w:cs="Times New Roman"/>
          <w:sz w:val="24"/>
          <w:szCs w:val="24"/>
        </w:rPr>
        <w:t xml:space="preserve">). </w:t>
      </w:r>
      <w:r w:rsidR="000C3003">
        <w:rPr>
          <w:rFonts w:ascii="Times New Roman" w:hAnsi="Times New Roman" w:cs="Times New Roman"/>
          <w:sz w:val="24"/>
          <w:szCs w:val="24"/>
        </w:rPr>
        <w:t xml:space="preserve">Pada rentang </w:t>
      </w:r>
      <w:proofErr w:type="gramStart"/>
      <w:r w:rsidR="000C3003">
        <w:rPr>
          <w:rFonts w:ascii="Times New Roman" w:hAnsi="Times New Roman" w:cs="Times New Roman"/>
          <w:sz w:val="24"/>
          <w:szCs w:val="24"/>
        </w:rPr>
        <w:t>usia</w:t>
      </w:r>
      <w:proofErr w:type="gramEnd"/>
      <w:r w:rsidR="000C3003">
        <w:rPr>
          <w:rFonts w:ascii="Times New Roman" w:hAnsi="Times New Roman" w:cs="Times New Roman"/>
          <w:sz w:val="24"/>
          <w:szCs w:val="24"/>
        </w:rPr>
        <w:t xml:space="preserve"> dewasa menengah seseorang memiliki kematangan dalam pengalaman, bijak dalam mengambil keputusan, dan cenderung suka terlibat dalam kegiatan </w:t>
      </w:r>
      <w:r w:rsidR="009C034A">
        <w:rPr>
          <w:rFonts w:ascii="Times New Roman" w:hAnsi="Times New Roman" w:cs="Times New Roman"/>
          <w:sz w:val="24"/>
          <w:szCs w:val="24"/>
        </w:rPr>
        <w:t>sosial sehingga dalam mempersepsikan orang dengan gangguan jiwa individu pada dewasa pertengahan akan cenderung positif</w:t>
      </w:r>
      <w:r w:rsidR="000C3003">
        <w:rPr>
          <w:rFonts w:ascii="Times New Roman" w:hAnsi="Times New Roman" w:cs="Times New Roman"/>
          <w:sz w:val="24"/>
          <w:szCs w:val="24"/>
        </w:rPr>
        <w:t>.</w:t>
      </w:r>
      <w:r w:rsidR="009C034A">
        <w:rPr>
          <w:rFonts w:ascii="Times New Roman" w:hAnsi="Times New Roman" w:cs="Times New Roman"/>
          <w:sz w:val="24"/>
          <w:szCs w:val="24"/>
        </w:rPr>
        <w:t xml:space="preserve"> Hal ini selaras dengan pendapat Jahja (2011) bahwa salah satu ciri individu dewasa adalah pertumbuhan moral dan spiritualnya. Kematangan moral dan spiritual yang mendorong seseorang untuk mengasihi dan melayani orang lain dengan baik.</w:t>
      </w:r>
    </w:p>
    <w:p w:rsidR="00F85D57" w:rsidRDefault="00CE2526"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Dari hasil penelitian juga diketahui bahwa responden perempuan cenderung memberikan persepsi yang negatif (mean=40</w:t>
      </w:r>
      <w:proofErr w:type="gramStart"/>
      <w:r>
        <w:rPr>
          <w:rFonts w:ascii="Times New Roman" w:hAnsi="Times New Roman" w:cs="Times New Roman"/>
          <w:sz w:val="24"/>
          <w:szCs w:val="24"/>
        </w:rPr>
        <w:t>,2923</w:t>
      </w:r>
      <w:proofErr w:type="gramEnd"/>
      <w:r>
        <w:rPr>
          <w:rFonts w:ascii="Times New Roman" w:hAnsi="Times New Roman" w:cs="Times New Roman"/>
          <w:sz w:val="24"/>
          <w:szCs w:val="24"/>
        </w:rPr>
        <w:t xml:space="preserve">). </w:t>
      </w:r>
      <w:r w:rsidR="005D05DB">
        <w:rPr>
          <w:rFonts w:ascii="Times New Roman" w:hAnsi="Times New Roman" w:cs="Times New Roman"/>
          <w:sz w:val="24"/>
          <w:szCs w:val="24"/>
        </w:rPr>
        <w:t>Menurut penulis hal ini terjadi karena perempuan cenderung emosional dalam menyikapi suatu persoalan atau stimulus. Gejala-gejala pada orang dengan gangguan jiwa memberikan gambaran yang tidak menyenangkan bagi perempuan sehingga muncul perasaa</w:t>
      </w:r>
      <w:r w:rsidR="00814150">
        <w:rPr>
          <w:rFonts w:ascii="Times New Roman" w:hAnsi="Times New Roman" w:cs="Times New Roman"/>
          <w:sz w:val="24"/>
          <w:szCs w:val="24"/>
        </w:rPr>
        <w:t xml:space="preserve">n takut, jijik, dan sebagainya. </w:t>
      </w:r>
      <w:proofErr w:type="gramStart"/>
      <w:r w:rsidR="00141E76">
        <w:rPr>
          <w:rFonts w:ascii="Times New Roman" w:hAnsi="Times New Roman" w:cs="Times New Roman"/>
          <w:sz w:val="24"/>
          <w:szCs w:val="24"/>
        </w:rPr>
        <w:t>Hasil ini diperkuat dengan pembuktian pada tabel 4.3 dimana pada parameter respon perasaan terhadap orang dengan gangguan jiwa memiliki nilai rata-rata terendah.</w:t>
      </w:r>
      <w:proofErr w:type="gramEnd"/>
      <w:r w:rsidR="00141E76">
        <w:rPr>
          <w:rFonts w:ascii="Times New Roman" w:hAnsi="Times New Roman" w:cs="Times New Roman"/>
          <w:sz w:val="24"/>
          <w:szCs w:val="24"/>
        </w:rPr>
        <w:t xml:space="preserve"> </w:t>
      </w:r>
      <w:proofErr w:type="gramStart"/>
      <w:r w:rsidR="00141E76">
        <w:rPr>
          <w:rFonts w:ascii="Times New Roman" w:hAnsi="Times New Roman" w:cs="Times New Roman"/>
          <w:sz w:val="24"/>
          <w:szCs w:val="24"/>
        </w:rPr>
        <w:t>Parameter ini mewakili pandangan bahwa orang dengan gangguan jiwa adalah individu yang menakutkan, menjijikan, membahayakan, dan harus dihindari.</w:t>
      </w:r>
      <w:proofErr w:type="gramEnd"/>
      <w:r w:rsidR="00141E76">
        <w:rPr>
          <w:rFonts w:ascii="Times New Roman" w:hAnsi="Times New Roman" w:cs="Times New Roman"/>
          <w:sz w:val="24"/>
          <w:szCs w:val="24"/>
        </w:rPr>
        <w:t xml:space="preserve"> </w:t>
      </w:r>
      <w:proofErr w:type="gramStart"/>
      <w:r w:rsidR="00814150" w:rsidRPr="00814150">
        <w:rPr>
          <w:rFonts w:ascii="Times New Roman" w:hAnsi="Times New Roman" w:cs="Times New Roman"/>
          <w:sz w:val="24"/>
          <w:szCs w:val="24"/>
        </w:rPr>
        <w:t xml:space="preserve">Studi pada perempuan dari berbagai budaya dan negara menunjukkan bahwa perempuan cenderung lebih sering merasakan emosi negatif, seperti rasa bersalah, rasa takut dan rasa malu </w:t>
      </w:r>
      <w:r w:rsidR="00814150">
        <w:rPr>
          <w:rFonts w:ascii="Times New Roman" w:hAnsi="Times New Roman" w:cs="Times New Roman"/>
          <w:sz w:val="24"/>
          <w:szCs w:val="24"/>
        </w:rPr>
        <w:t>(Tsamarah, 2018)</w:t>
      </w:r>
      <w:r w:rsidR="00814150" w:rsidRPr="00814150">
        <w:rPr>
          <w:rFonts w:ascii="Times New Roman" w:hAnsi="Times New Roman" w:cs="Times New Roman"/>
          <w:sz w:val="24"/>
          <w:szCs w:val="24"/>
        </w:rPr>
        <w:t>.</w:t>
      </w:r>
      <w:proofErr w:type="gramEnd"/>
      <w:r w:rsidR="00814150" w:rsidRPr="00814150">
        <w:rPr>
          <w:rFonts w:ascii="Times New Roman" w:hAnsi="Times New Roman" w:cs="Times New Roman"/>
          <w:sz w:val="24"/>
          <w:szCs w:val="24"/>
        </w:rPr>
        <w:t xml:space="preserve"> </w:t>
      </w:r>
      <w:r w:rsidR="000C3003">
        <w:rPr>
          <w:rFonts w:ascii="Times New Roman" w:hAnsi="Times New Roman" w:cs="Times New Roman"/>
          <w:sz w:val="24"/>
          <w:szCs w:val="24"/>
        </w:rPr>
        <w:t xml:space="preserve"> </w:t>
      </w:r>
    </w:p>
    <w:p w:rsidR="006B0C3D" w:rsidRDefault="00814150"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Mayoritas responden, berdasarkan tabel 4.1, menyatakan permah bertemu dengan orang dengan gangguan jiwa. </w:t>
      </w:r>
      <w:r w:rsidR="007C4D81">
        <w:rPr>
          <w:rFonts w:ascii="Times New Roman" w:hAnsi="Times New Roman" w:cs="Times New Roman"/>
          <w:sz w:val="24"/>
          <w:szCs w:val="24"/>
        </w:rPr>
        <w:t xml:space="preserve">Walgito (2010 dalam Candra, 2017) mengemukakan bahwa pengalaman </w:t>
      </w:r>
      <w:proofErr w:type="gramStart"/>
      <w:r w:rsidR="007C4D81">
        <w:rPr>
          <w:rFonts w:ascii="Times New Roman" w:hAnsi="Times New Roman" w:cs="Times New Roman"/>
          <w:sz w:val="24"/>
          <w:szCs w:val="24"/>
        </w:rPr>
        <w:t>akan</w:t>
      </w:r>
      <w:proofErr w:type="gramEnd"/>
      <w:r w:rsidR="007C4D81">
        <w:rPr>
          <w:rFonts w:ascii="Times New Roman" w:hAnsi="Times New Roman" w:cs="Times New Roman"/>
          <w:sz w:val="24"/>
          <w:szCs w:val="24"/>
        </w:rPr>
        <w:t xml:space="preserve"> sangat mempengaruhi seseorang mempersepsikan sesuatu. Artinya jika pengalaman sebelumnya tentang stimulus dianggap menyenangkan maka seseorang </w:t>
      </w:r>
      <w:proofErr w:type="gramStart"/>
      <w:r w:rsidR="007C4D81">
        <w:rPr>
          <w:rFonts w:ascii="Times New Roman" w:hAnsi="Times New Roman" w:cs="Times New Roman"/>
          <w:sz w:val="24"/>
          <w:szCs w:val="24"/>
        </w:rPr>
        <w:t>akan</w:t>
      </w:r>
      <w:proofErr w:type="gramEnd"/>
      <w:r w:rsidR="007C4D81">
        <w:rPr>
          <w:rFonts w:ascii="Times New Roman" w:hAnsi="Times New Roman" w:cs="Times New Roman"/>
          <w:sz w:val="24"/>
          <w:szCs w:val="24"/>
        </w:rPr>
        <w:t xml:space="preserve"> cenderung mempersepsikan stimulus yang baru dengan </w:t>
      </w:r>
      <w:r w:rsidR="009C034A">
        <w:rPr>
          <w:rFonts w:ascii="Times New Roman" w:hAnsi="Times New Roman" w:cs="Times New Roman"/>
          <w:sz w:val="24"/>
          <w:szCs w:val="24"/>
        </w:rPr>
        <w:t>baik pula. Berdasarkan tabel 4.3</w:t>
      </w:r>
      <w:r w:rsidR="007C4D81">
        <w:rPr>
          <w:rFonts w:ascii="Times New Roman" w:hAnsi="Times New Roman" w:cs="Times New Roman"/>
          <w:sz w:val="24"/>
          <w:szCs w:val="24"/>
        </w:rPr>
        <w:t xml:space="preserve"> kita telah mengetahui bahwa </w:t>
      </w:r>
      <w:r>
        <w:rPr>
          <w:rFonts w:ascii="Times New Roman" w:hAnsi="Times New Roman" w:cs="Times New Roman"/>
          <w:sz w:val="24"/>
          <w:szCs w:val="24"/>
        </w:rPr>
        <w:t xml:space="preserve">semakin sering responden bertemu dengan orang dengan gangguan jiwa maka nilai rata-rata persepsinya semakin rendah. Peneliti </w:t>
      </w:r>
      <w:r w:rsidR="001C5817">
        <w:rPr>
          <w:rFonts w:ascii="Times New Roman" w:hAnsi="Times New Roman" w:cs="Times New Roman"/>
          <w:sz w:val="24"/>
          <w:szCs w:val="24"/>
        </w:rPr>
        <w:t xml:space="preserve">berpendapat bahwa hal ini terjadi karena individu yang sangat sering bertemu dengan orang dengan gangguan jiwa berpikiran jika orang dengan gangguan jiwa tersebut </w:t>
      </w:r>
      <w:proofErr w:type="gramStart"/>
      <w:r w:rsidR="001C5817">
        <w:rPr>
          <w:rFonts w:ascii="Times New Roman" w:hAnsi="Times New Roman" w:cs="Times New Roman"/>
          <w:sz w:val="24"/>
          <w:szCs w:val="24"/>
        </w:rPr>
        <w:t>akan</w:t>
      </w:r>
      <w:proofErr w:type="gramEnd"/>
      <w:r w:rsidR="001C5817">
        <w:rPr>
          <w:rFonts w:ascii="Times New Roman" w:hAnsi="Times New Roman" w:cs="Times New Roman"/>
          <w:sz w:val="24"/>
          <w:szCs w:val="24"/>
        </w:rPr>
        <w:t xml:space="preserve"> sulit untuk disembuhkan dan proses pengobatannya sangat lama.</w:t>
      </w:r>
    </w:p>
    <w:p w:rsidR="006B0C3D" w:rsidRDefault="007C4D81" w:rsidP="009B632C">
      <w:pPr>
        <w:numPr>
          <w:ilvl w:val="2"/>
          <w:numId w:val="1"/>
        </w:numPr>
        <w:tabs>
          <w:tab w:val="clear" w:pos="709"/>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rPr>
        <w:t>Sikap masyarakat terhadap orang dengan gangguan jiwa</w:t>
      </w:r>
    </w:p>
    <w:p w:rsidR="006B0C3D" w:rsidRDefault="00ED1902"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Berdasarkan tabel 4.5</w:t>
      </w:r>
      <w:r w:rsidR="007C4D81">
        <w:rPr>
          <w:rFonts w:ascii="Times New Roman" w:hAnsi="Times New Roman" w:cs="Times New Roman"/>
          <w:sz w:val="24"/>
          <w:szCs w:val="24"/>
        </w:rPr>
        <w:t xml:space="preserve"> </w:t>
      </w:r>
      <w:r w:rsidR="004F697E" w:rsidRPr="004F697E">
        <w:rPr>
          <w:rFonts w:ascii="Times New Roman" w:hAnsi="Times New Roman" w:cs="Times New Roman"/>
          <w:sz w:val="24"/>
          <w:szCs w:val="24"/>
        </w:rPr>
        <w:t>diketahui bahwa nilai rata-rata dari sikap masyarakat RW 9 Kelurahan Tanggung adalah sebesar 136</w:t>
      </w:r>
      <w:proofErr w:type="gramStart"/>
      <w:r w:rsidR="004F697E" w:rsidRPr="004F697E">
        <w:rPr>
          <w:rFonts w:ascii="Times New Roman" w:hAnsi="Times New Roman" w:cs="Times New Roman"/>
          <w:sz w:val="24"/>
          <w:szCs w:val="24"/>
        </w:rPr>
        <w:t>,9583</w:t>
      </w:r>
      <w:proofErr w:type="gramEnd"/>
      <w:r w:rsidR="004F697E" w:rsidRPr="004F697E">
        <w:rPr>
          <w:rFonts w:ascii="Times New Roman" w:hAnsi="Times New Roman" w:cs="Times New Roman"/>
          <w:sz w:val="24"/>
          <w:szCs w:val="24"/>
        </w:rPr>
        <w:t>, simpangan baku sebesar 12,60145, dengan nilai minimal sebesar 103, dan nilai maksimal sebesar 164. Dengan nilai mean 136</w:t>
      </w:r>
      <w:proofErr w:type="gramStart"/>
      <w:r w:rsidR="004F697E" w:rsidRPr="004F697E">
        <w:rPr>
          <w:rFonts w:ascii="Times New Roman" w:hAnsi="Times New Roman" w:cs="Times New Roman"/>
          <w:sz w:val="24"/>
          <w:szCs w:val="24"/>
        </w:rPr>
        <w:t>,9583</w:t>
      </w:r>
      <w:proofErr w:type="gramEnd"/>
      <w:r w:rsidR="004F697E" w:rsidRPr="004F697E">
        <w:rPr>
          <w:rFonts w:ascii="Times New Roman" w:hAnsi="Times New Roman" w:cs="Times New Roman"/>
          <w:sz w:val="24"/>
          <w:szCs w:val="24"/>
        </w:rPr>
        <w:t xml:space="preserve">, dimana nilai tersebut lebih tinggi dari nilai mean yang diharapkan (120), maka </w:t>
      </w:r>
      <w:r w:rsidR="00234A13">
        <w:rPr>
          <w:rFonts w:ascii="Times New Roman" w:hAnsi="Times New Roman" w:cs="Times New Roman"/>
          <w:sz w:val="24"/>
          <w:szCs w:val="24"/>
        </w:rPr>
        <w:t xml:space="preserve">hal ini berarti </w:t>
      </w:r>
      <w:r w:rsidR="004F697E" w:rsidRPr="004F697E">
        <w:rPr>
          <w:rFonts w:ascii="Times New Roman" w:hAnsi="Times New Roman" w:cs="Times New Roman"/>
          <w:sz w:val="24"/>
          <w:szCs w:val="24"/>
        </w:rPr>
        <w:t>si</w:t>
      </w:r>
      <w:r w:rsidR="00234A13">
        <w:rPr>
          <w:rFonts w:ascii="Times New Roman" w:hAnsi="Times New Roman" w:cs="Times New Roman"/>
          <w:sz w:val="24"/>
          <w:szCs w:val="24"/>
        </w:rPr>
        <w:t>kap</w:t>
      </w:r>
      <w:bookmarkStart w:id="0" w:name="_GoBack"/>
      <w:bookmarkEnd w:id="0"/>
      <w:r w:rsidR="004F697E" w:rsidRPr="004F697E">
        <w:rPr>
          <w:rFonts w:ascii="Times New Roman" w:hAnsi="Times New Roman" w:cs="Times New Roman"/>
          <w:sz w:val="24"/>
          <w:szCs w:val="24"/>
        </w:rPr>
        <w:t xml:space="preserve"> masyarakat terhadap orang dengan gangguan jiwa di RW 9 kelurahan Tanggung kota Blitar memiliki kecenderungan lebih positif.</w:t>
      </w:r>
      <w:r w:rsidR="00141E76">
        <w:rPr>
          <w:rFonts w:ascii="Times New Roman" w:hAnsi="Times New Roman" w:cs="Times New Roman"/>
          <w:sz w:val="24"/>
          <w:szCs w:val="24"/>
        </w:rPr>
        <w:t xml:space="preserve"> Kecenderungan positif ini diperkuat dengan pembuktian</w:t>
      </w:r>
      <w:r>
        <w:rPr>
          <w:rFonts w:ascii="Times New Roman" w:hAnsi="Times New Roman" w:cs="Times New Roman"/>
          <w:sz w:val="24"/>
          <w:szCs w:val="24"/>
        </w:rPr>
        <w:t xml:space="preserve"> sebagaimana pada tabel 4.6 dimana</w:t>
      </w:r>
      <w:r w:rsidRPr="00ED1902">
        <w:t xml:space="preserve"> </w:t>
      </w:r>
      <w:r w:rsidRPr="00ED1902">
        <w:rPr>
          <w:rFonts w:ascii="Times New Roman" w:hAnsi="Times New Roman" w:cs="Times New Roman"/>
          <w:sz w:val="24"/>
          <w:szCs w:val="24"/>
        </w:rPr>
        <w:t>nilai rata-rata sikap ‘Semena-mena’ lebih rendah (30,45±3,0675), sikap ‘Bersimpati’ lebih tinggi (35,63±3,6646), sikap ‘Mengucilkan’ lebih rendah (23,98±3,6732), dan sikap ‘Berwawasan kesehatan jiwa masyarakat’ (35,77±4,5517)</w:t>
      </w:r>
      <w:r>
        <w:rPr>
          <w:rFonts w:ascii="Times New Roman" w:hAnsi="Times New Roman" w:cs="Times New Roman"/>
          <w:sz w:val="24"/>
          <w:szCs w:val="24"/>
        </w:rPr>
        <w:t xml:space="preserve"> </w:t>
      </w:r>
      <w:r>
        <w:rPr>
          <w:rFonts w:ascii="Times New Roman" w:hAnsi="Times New Roman" w:cs="Times New Roman"/>
          <w:sz w:val="24"/>
          <w:szCs w:val="24"/>
        </w:rPr>
        <w:lastRenderedPageBreak/>
        <w:t>hasil ini dapat disimpulkan bahwa sikap masyarakat terhadap orang dengan gangguan jiwa di RW 9 kelurahan Tanggung cenderung pos</w:t>
      </w:r>
      <w:r w:rsidR="00263FF3">
        <w:rPr>
          <w:rFonts w:ascii="Times New Roman" w:hAnsi="Times New Roman" w:cs="Times New Roman"/>
          <w:sz w:val="24"/>
          <w:szCs w:val="24"/>
        </w:rPr>
        <w:t>itif (T</w:t>
      </w:r>
      <w:r>
        <w:rPr>
          <w:rFonts w:ascii="Times New Roman" w:hAnsi="Times New Roman" w:cs="Times New Roman"/>
          <w:sz w:val="24"/>
          <w:szCs w:val="24"/>
        </w:rPr>
        <w:t>aylor, 1981)</w:t>
      </w:r>
      <w:r w:rsidRPr="00ED1902">
        <w:rPr>
          <w:rFonts w:ascii="Times New Roman" w:hAnsi="Times New Roman" w:cs="Times New Roman"/>
          <w:sz w:val="24"/>
          <w:szCs w:val="24"/>
        </w:rPr>
        <w:t>.</w:t>
      </w:r>
      <w:r w:rsidR="00263FF3">
        <w:rPr>
          <w:rFonts w:ascii="Times New Roman" w:hAnsi="Times New Roman" w:cs="Times New Roman"/>
          <w:sz w:val="24"/>
          <w:szCs w:val="24"/>
        </w:rPr>
        <w:t xml:space="preserve"> Nilai subskala ‘Semena-mena’ yang rendah dan nilai ‘Bersimpati’ tinggi dapat diartikan bahwa masyarakat RW 9 cenderung untuk tidak</w:t>
      </w:r>
      <w:r w:rsidR="001A5AA8">
        <w:rPr>
          <w:rFonts w:ascii="Times New Roman" w:hAnsi="Times New Roman" w:cs="Times New Roman"/>
          <w:sz w:val="24"/>
          <w:szCs w:val="24"/>
        </w:rPr>
        <w:t xml:space="preserve"> berlaku semena-mena, misalnya</w:t>
      </w:r>
      <w:r w:rsidR="00263FF3">
        <w:rPr>
          <w:rFonts w:ascii="Times New Roman" w:hAnsi="Times New Roman" w:cs="Times New Roman"/>
          <w:sz w:val="24"/>
          <w:szCs w:val="24"/>
        </w:rPr>
        <w:t xml:space="preserve"> </w:t>
      </w:r>
      <w:r w:rsidR="007E20EA">
        <w:rPr>
          <w:rFonts w:ascii="Times New Roman" w:hAnsi="Times New Roman" w:cs="Times New Roman"/>
          <w:sz w:val="24"/>
          <w:szCs w:val="24"/>
        </w:rPr>
        <w:t>melakukan kekerasan fisik</w:t>
      </w:r>
      <w:r w:rsidR="001A5AA8">
        <w:rPr>
          <w:rFonts w:ascii="Times New Roman" w:hAnsi="Times New Roman" w:cs="Times New Roman"/>
          <w:sz w:val="24"/>
          <w:szCs w:val="24"/>
        </w:rPr>
        <w:t xml:space="preserve"> dan pemasungan</w:t>
      </w:r>
      <w:r w:rsidR="00263FF3">
        <w:rPr>
          <w:rFonts w:ascii="Times New Roman" w:hAnsi="Times New Roman" w:cs="Times New Roman"/>
          <w:sz w:val="24"/>
          <w:szCs w:val="24"/>
        </w:rPr>
        <w:t xml:space="preserve"> kepada orang dengan gangguan jiwa</w:t>
      </w:r>
      <w:r w:rsidR="001A5AA8">
        <w:rPr>
          <w:rFonts w:ascii="Times New Roman" w:hAnsi="Times New Roman" w:cs="Times New Roman"/>
          <w:sz w:val="24"/>
          <w:szCs w:val="24"/>
        </w:rPr>
        <w:t>,</w:t>
      </w:r>
      <w:r w:rsidR="00263FF3">
        <w:rPr>
          <w:rFonts w:ascii="Times New Roman" w:hAnsi="Times New Roman" w:cs="Times New Roman"/>
          <w:sz w:val="24"/>
          <w:szCs w:val="24"/>
        </w:rPr>
        <w:t xml:space="preserve"> tetapi cenderung bersimpati </w:t>
      </w:r>
      <w:r w:rsidR="001A5AA8">
        <w:rPr>
          <w:rFonts w:ascii="Times New Roman" w:hAnsi="Times New Roman" w:cs="Times New Roman"/>
          <w:sz w:val="24"/>
          <w:szCs w:val="24"/>
        </w:rPr>
        <w:t xml:space="preserve">kepada mereka </w:t>
      </w:r>
      <w:r w:rsidR="00263FF3">
        <w:rPr>
          <w:rFonts w:ascii="Times New Roman" w:hAnsi="Times New Roman" w:cs="Times New Roman"/>
          <w:sz w:val="24"/>
          <w:szCs w:val="24"/>
        </w:rPr>
        <w:t xml:space="preserve">dan </w:t>
      </w:r>
      <w:r w:rsidR="001A5AA8">
        <w:rPr>
          <w:rFonts w:ascii="Times New Roman" w:hAnsi="Times New Roman" w:cs="Times New Roman"/>
          <w:sz w:val="24"/>
          <w:szCs w:val="24"/>
        </w:rPr>
        <w:t>menghormati hak-hak mereka.</w:t>
      </w:r>
      <w:r w:rsidR="00263FF3">
        <w:rPr>
          <w:rFonts w:ascii="Times New Roman" w:hAnsi="Times New Roman" w:cs="Times New Roman"/>
          <w:sz w:val="24"/>
          <w:szCs w:val="24"/>
        </w:rPr>
        <w:t xml:space="preserve"> Sedangkan nilai ‘Mengucilkan’ rendah dan ‘Berwawasan kesehatan masyarakat’ </w:t>
      </w:r>
      <w:r w:rsidR="00C27004">
        <w:rPr>
          <w:rFonts w:ascii="Times New Roman" w:hAnsi="Times New Roman" w:cs="Times New Roman"/>
          <w:sz w:val="24"/>
          <w:szCs w:val="24"/>
        </w:rPr>
        <w:t xml:space="preserve">tinggi </w:t>
      </w:r>
      <w:r w:rsidR="00263FF3">
        <w:rPr>
          <w:rFonts w:ascii="Times New Roman" w:hAnsi="Times New Roman" w:cs="Times New Roman"/>
          <w:sz w:val="24"/>
          <w:szCs w:val="24"/>
        </w:rPr>
        <w:t>dapat diartikan bahwa</w:t>
      </w:r>
      <w:r w:rsidR="007F4EF9">
        <w:rPr>
          <w:rFonts w:ascii="Times New Roman" w:hAnsi="Times New Roman" w:cs="Times New Roman"/>
          <w:sz w:val="24"/>
          <w:szCs w:val="24"/>
        </w:rPr>
        <w:t xml:space="preserve"> masyarakat masih memberikan ruang kepada orang dengan gangguan jiwa untuk dapat dirawat di komunitas dan tidak mengucilkan serta membatasi ruang geraknya</w:t>
      </w:r>
      <w:r w:rsidR="001A5AA8">
        <w:rPr>
          <w:rFonts w:ascii="Times New Roman" w:hAnsi="Times New Roman" w:cs="Times New Roman"/>
          <w:sz w:val="24"/>
          <w:szCs w:val="24"/>
        </w:rPr>
        <w:t>, misalnya dengan mengajak orang dengan gangguan jiwa yang sudah mulai pulih untuk ikut terlibat dalam kegiatan keagamaan dan kegiatan kemasyarakatan bahkan ada yang memperkerjakan mereka</w:t>
      </w:r>
      <w:r w:rsidR="007F4EF9">
        <w:rPr>
          <w:rFonts w:ascii="Times New Roman" w:hAnsi="Times New Roman" w:cs="Times New Roman"/>
          <w:sz w:val="24"/>
          <w:szCs w:val="24"/>
        </w:rPr>
        <w:t>.</w:t>
      </w:r>
      <w:r w:rsidR="00552261">
        <w:rPr>
          <w:rFonts w:ascii="Times New Roman" w:hAnsi="Times New Roman" w:cs="Times New Roman"/>
          <w:sz w:val="24"/>
          <w:szCs w:val="24"/>
        </w:rPr>
        <w:t xml:space="preserve"> </w:t>
      </w:r>
    </w:p>
    <w:p w:rsidR="00E42847" w:rsidRDefault="000A45A1"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Tingkat pendidikan responden</w:t>
      </w:r>
      <w:r w:rsidR="00AD0170">
        <w:rPr>
          <w:rFonts w:ascii="Times New Roman" w:hAnsi="Times New Roman" w:cs="Times New Roman"/>
          <w:sz w:val="24"/>
          <w:szCs w:val="24"/>
        </w:rPr>
        <w:t xml:space="preserve"> mayoritas berdasarkan </w:t>
      </w:r>
      <w:r w:rsidR="00552261">
        <w:rPr>
          <w:rFonts w:ascii="Times New Roman" w:hAnsi="Times New Roman" w:cs="Times New Roman"/>
          <w:sz w:val="24"/>
          <w:szCs w:val="24"/>
        </w:rPr>
        <w:t xml:space="preserve">adalah SMA/SMK, akan tetapi nilai rata-rata sikap tertinggi ada pada responden dengan pendidikan terakhir perguruan tinggi dan terendah pada </w:t>
      </w:r>
      <w:r w:rsidR="006F5798">
        <w:rPr>
          <w:rFonts w:ascii="Times New Roman" w:hAnsi="Times New Roman" w:cs="Times New Roman"/>
          <w:sz w:val="24"/>
          <w:szCs w:val="24"/>
        </w:rPr>
        <w:t>pendidikan terakhir SD (143</w:t>
      </w:r>
      <w:proofErr w:type="gramStart"/>
      <w:r w:rsidR="006F5798">
        <w:rPr>
          <w:rFonts w:ascii="Times New Roman" w:hAnsi="Times New Roman" w:cs="Times New Roman"/>
          <w:sz w:val="24"/>
          <w:szCs w:val="24"/>
        </w:rPr>
        <w:t>,75</w:t>
      </w:r>
      <w:proofErr w:type="gramEnd"/>
      <w:r w:rsidR="006F5798">
        <w:rPr>
          <w:rFonts w:ascii="Times New Roman" w:hAnsi="Times New Roman" w:cs="Times New Roman"/>
          <w:sz w:val="24"/>
          <w:szCs w:val="24"/>
        </w:rPr>
        <w:t xml:space="preserve"> dan 129,25). Dengan demikian dapat diartikan bahwa semakin tinggi tingkat pendidikan, </w:t>
      </w:r>
      <w:proofErr w:type="gramStart"/>
      <w:r w:rsidR="006F5798">
        <w:rPr>
          <w:rFonts w:ascii="Times New Roman" w:hAnsi="Times New Roman" w:cs="Times New Roman"/>
          <w:sz w:val="24"/>
          <w:szCs w:val="24"/>
        </w:rPr>
        <w:t>akan</w:t>
      </w:r>
      <w:proofErr w:type="gramEnd"/>
      <w:r w:rsidR="006F5798">
        <w:rPr>
          <w:rFonts w:ascii="Times New Roman" w:hAnsi="Times New Roman" w:cs="Times New Roman"/>
          <w:sz w:val="24"/>
          <w:szCs w:val="24"/>
        </w:rPr>
        <w:t xml:space="preserve"> semakin tinggi pula sikap masyarakat terhadap orang dengan gangguan jiwa. </w:t>
      </w:r>
      <w:r w:rsidR="006F5798" w:rsidRPr="006F5798">
        <w:rPr>
          <w:rFonts w:ascii="Times New Roman" w:hAnsi="Times New Roman" w:cs="Times New Roman"/>
          <w:sz w:val="24"/>
          <w:szCs w:val="24"/>
        </w:rPr>
        <w:t xml:space="preserve">Hasil ini senada dengan penelitian sebelumnya yang dilakukan Abi Doumit dkk (2019) di Lebanon dengan jumlah responden sebesar 2.289 orang dengan hasil skor rata-rata sikap </w:t>
      </w:r>
      <w:r w:rsidR="006F5798">
        <w:rPr>
          <w:rFonts w:ascii="Times New Roman" w:hAnsi="Times New Roman" w:cs="Times New Roman"/>
          <w:sz w:val="24"/>
          <w:szCs w:val="24"/>
        </w:rPr>
        <w:t>lulusan universitas 138,7</w:t>
      </w:r>
      <w:r w:rsidR="006F5798" w:rsidRPr="006F5798">
        <w:rPr>
          <w:rFonts w:ascii="Times New Roman" w:hAnsi="Times New Roman" w:cs="Times New Roman"/>
          <w:sz w:val="24"/>
          <w:szCs w:val="24"/>
        </w:rPr>
        <w:t>4 dan SD 1</w:t>
      </w:r>
      <w:r w:rsidR="006F5798">
        <w:rPr>
          <w:rFonts w:ascii="Times New Roman" w:hAnsi="Times New Roman" w:cs="Times New Roman"/>
          <w:sz w:val="24"/>
          <w:szCs w:val="24"/>
        </w:rPr>
        <w:t>27,96</w:t>
      </w:r>
      <w:r w:rsidR="006F5798" w:rsidRPr="006F5798">
        <w:rPr>
          <w:rFonts w:ascii="Times New Roman" w:hAnsi="Times New Roman" w:cs="Times New Roman"/>
          <w:sz w:val="24"/>
          <w:szCs w:val="24"/>
        </w:rPr>
        <w:t>.</w:t>
      </w:r>
      <w:r w:rsidR="006F5798">
        <w:rPr>
          <w:rFonts w:ascii="Times New Roman" w:hAnsi="Times New Roman" w:cs="Times New Roman"/>
          <w:sz w:val="24"/>
          <w:szCs w:val="24"/>
        </w:rPr>
        <w:t xml:space="preserve"> Menurut Notoatmojo (2010) pendidikan pada dasarnya melibatkan perilaku </w:t>
      </w:r>
      <w:r w:rsidR="00E42847">
        <w:rPr>
          <w:rFonts w:ascii="Times New Roman" w:hAnsi="Times New Roman" w:cs="Times New Roman"/>
          <w:sz w:val="24"/>
          <w:szCs w:val="24"/>
        </w:rPr>
        <w:t>seseorang</w:t>
      </w:r>
      <w:r w:rsidR="006F5798">
        <w:rPr>
          <w:rFonts w:ascii="Times New Roman" w:hAnsi="Times New Roman" w:cs="Times New Roman"/>
          <w:sz w:val="24"/>
          <w:szCs w:val="24"/>
        </w:rPr>
        <w:t xml:space="preserve"> maupun kelompok. </w:t>
      </w:r>
      <w:r w:rsidR="00E42847">
        <w:rPr>
          <w:rFonts w:ascii="Times New Roman" w:hAnsi="Times New Roman" w:cs="Times New Roman"/>
          <w:sz w:val="24"/>
          <w:szCs w:val="24"/>
        </w:rPr>
        <w:t xml:space="preserve">Pendidikan yang dilakukan, baik formal maupun informal, berfokus pada proses </w:t>
      </w:r>
      <w:r w:rsidR="00E42847">
        <w:rPr>
          <w:rFonts w:ascii="Times New Roman" w:hAnsi="Times New Roman" w:cs="Times New Roman"/>
          <w:sz w:val="24"/>
          <w:szCs w:val="24"/>
        </w:rPr>
        <w:lastRenderedPageBreak/>
        <w:t>mengajar dengan tujuan agar terjadi perubahan perilaku yaitu dari tidak tahu menjadi tahu, dari tidak mengerti menjadi mengerti. Pendidikan mempengaruhi pola pikir seseorang, makin tinggi tingkat pendidikan seseorang maka makin mudah orang tersebut untuk menerima informasi termasuk informasi tentang orang dengan gangguan jiwa.</w:t>
      </w:r>
    </w:p>
    <w:p w:rsidR="006B0C3D" w:rsidRDefault="003570E1"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Nilai sikap menurut s</w:t>
      </w:r>
      <w:r w:rsidR="00E42847">
        <w:rPr>
          <w:rFonts w:ascii="Times New Roman" w:hAnsi="Times New Roman" w:cs="Times New Roman"/>
          <w:sz w:val="24"/>
          <w:szCs w:val="24"/>
        </w:rPr>
        <w:t>tatus pernikahan me</w:t>
      </w:r>
      <w:r>
        <w:rPr>
          <w:rFonts w:ascii="Times New Roman" w:hAnsi="Times New Roman" w:cs="Times New Roman"/>
          <w:sz w:val="24"/>
          <w:szCs w:val="24"/>
        </w:rPr>
        <w:t>nunjuk</w:t>
      </w:r>
      <w:r w:rsidR="00E42847">
        <w:rPr>
          <w:rFonts w:ascii="Times New Roman" w:hAnsi="Times New Roman" w:cs="Times New Roman"/>
          <w:sz w:val="24"/>
          <w:szCs w:val="24"/>
        </w:rPr>
        <w:t>kan has</w:t>
      </w:r>
      <w:r>
        <w:rPr>
          <w:rFonts w:ascii="Times New Roman" w:hAnsi="Times New Roman" w:cs="Times New Roman"/>
          <w:sz w:val="24"/>
          <w:szCs w:val="24"/>
        </w:rPr>
        <w:t>il rata-rata responden yang bercerai (mean duda=136</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dan mean janda=134,25) di bawah rata-rata kelompok (136,9583) yang berarti memiliki kecenderungan negatif. </w:t>
      </w:r>
      <w:r w:rsidR="00D13059">
        <w:rPr>
          <w:rFonts w:ascii="Times New Roman" w:hAnsi="Times New Roman" w:cs="Times New Roman"/>
          <w:sz w:val="24"/>
          <w:szCs w:val="24"/>
        </w:rPr>
        <w:t xml:space="preserve">Hasil ini selaras dengan penelitian Siqueira (2016) yang menyatakan bahwa individu yang bercerai </w:t>
      </w:r>
      <w:proofErr w:type="gramStart"/>
      <w:r w:rsidR="00D13059">
        <w:rPr>
          <w:rFonts w:ascii="Times New Roman" w:hAnsi="Times New Roman" w:cs="Times New Roman"/>
          <w:sz w:val="24"/>
          <w:szCs w:val="24"/>
        </w:rPr>
        <w:t>akan</w:t>
      </w:r>
      <w:proofErr w:type="gramEnd"/>
      <w:r w:rsidR="00D13059">
        <w:rPr>
          <w:rFonts w:ascii="Times New Roman" w:hAnsi="Times New Roman" w:cs="Times New Roman"/>
          <w:sz w:val="24"/>
          <w:szCs w:val="24"/>
        </w:rPr>
        <w:t xml:space="preserve"> memberikan respon sikap yang lebih negatif. </w:t>
      </w:r>
      <w:r w:rsidR="00E669ED">
        <w:rPr>
          <w:rFonts w:ascii="Times New Roman" w:hAnsi="Times New Roman" w:cs="Times New Roman"/>
          <w:sz w:val="24"/>
          <w:szCs w:val="24"/>
        </w:rPr>
        <w:t>Perceraian mengakibatkan kebahagiaan dan kepuasan hidup seseorang menjadi rendah, keluhan penyakit banyak, dan menjadi lebih depresif (</w:t>
      </w:r>
      <w:r w:rsidR="00BA198C">
        <w:rPr>
          <w:rFonts w:ascii="Times New Roman" w:hAnsi="Times New Roman" w:cs="Times New Roman"/>
          <w:sz w:val="24"/>
          <w:szCs w:val="24"/>
        </w:rPr>
        <w:t xml:space="preserve">Ben-Zur, 2016). Dengan berbagai permasalahan tersebut seringkali duda/janda </w:t>
      </w:r>
      <w:proofErr w:type="gramStart"/>
      <w:r w:rsidR="00BA198C">
        <w:rPr>
          <w:rFonts w:ascii="Times New Roman" w:hAnsi="Times New Roman" w:cs="Times New Roman"/>
          <w:sz w:val="24"/>
          <w:szCs w:val="24"/>
        </w:rPr>
        <w:t>akan</w:t>
      </w:r>
      <w:proofErr w:type="gramEnd"/>
      <w:r w:rsidR="00BA198C">
        <w:rPr>
          <w:rFonts w:ascii="Times New Roman" w:hAnsi="Times New Roman" w:cs="Times New Roman"/>
          <w:sz w:val="24"/>
          <w:szCs w:val="24"/>
        </w:rPr>
        <w:t xml:space="preserve"> lebih cenderung menunjukkan afek negati</w:t>
      </w:r>
      <w:r w:rsidR="00077839">
        <w:rPr>
          <w:rFonts w:ascii="Times New Roman" w:hAnsi="Times New Roman" w:cs="Times New Roman"/>
          <w:sz w:val="24"/>
          <w:szCs w:val="24"/>
        </w:rPr>
        <w:t>f</w:t>
      </w:r>
      <w:r w:rsidR="00BA198C">
        <w:rPr>
          <w:rFonts w:ascii="Times New Roman" w:hAnsi="Times New Roman" w:cs="Times New Roman"/>
          <w:sz w:val="24"/>
          <w:szCs w:val="24"/>
        </w:rPr>
        <w:t xml:space="preserve"> terhadap suatu stimulus terlebih bila stimulus tersebut tidak menyenangkan.</w:t>
      </w:r>
    </w:p>
    <w:p w:rsidR="00077839" w:rsidRDefault="00077839"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Responden yang memiliki anggota keluarga orang dengan gangguan jiwa memiliki nilai rata-rata sikap yang jauh lebih tinggi jika dibandingkan dengan responden yang tidak memiliki anggota keluarga orang dengan gangguan jiwa (144,375 vs. 136</w:t>
      </w:r>
      <w:proofErr w:type="gramStart"/>
      <w:r>
        <w:rPr>
          <w:rFonts w:ascii="Times New Roman" w:hAnsi="Times New Roman" w:cs="Times New Roman"/>
          <w:sz w:val="24"/>
          <w:szCs w:val="24"/>
        </w:rPr>
        <w:t>,4286</w:t>
      </w:r>
      <w:proofErr w:type="gramEnd"/>
      <w:r>
        <w:rPr>
          <w:rFonts w:ascii="Times New Roman" w:hAnsi="Times New Roman" w:cs="Times New Roman"/>
          <w:sz w:val="24"/>
          <w:szCs w:val="24"/>
        </w:rPr>
        <w:t xml:space="preserve">). </w:t>
      </w:r>
      <w:r w:rsidR="0019627F">
        <w:rPr>
          <w:rFonts w:ascii="Times New Roman" w:hAnsi="Times New Roman" w:cs="Times New Roman"/>
          <w:sz w:val="24"/>
          <w:szCs w:val="24"/>
        </w:rPr>
        <w:t xml:space="preserve">Sikap cenderung positif ini merupakan suatu bentuk dukungan keluarga terhadap anggota keluarganya yang mengalami gangguan jiwa. Dukungan ini sangat diperlukan oleh orang dengan gangguan jiwa untuk mencapai derajat kesehatan jiwa seoptimal mungkin. </w:t>
      </w:r>
      <w:proofErr w:type="gramStart"/>
      <w:r w:rsidR="0019627F">
        <w:rPr>
          <w:rFonts w:ascii="Times New Roman" w:hAnsi="Times New Roman" w:cs="Times New Roman"/>
          <w:sz w:val="24"/>
          <w:szCs w:val="24"/>
        </w:rPr>
        <w:t xml:space="preserve">Dengan adanya dukungan yang diberikan oleh keluarga membuat anggota keluarga mampu berfungsi dengan berbagai </w:t>
      </w:r>
      <w:r w:rsidR="0019627F">
        <w:rPr>
          <w:rFonts w:ascii="Times New Roman" w:hAnsi="Times New Roman" w:cs="Times New Roman"/>
          <w:sz w:val="24"/>
          <w:szCs w:val="24"/>
        </w:rPr>
        <w:lastRenderedPageBreak/>
        <w:t>kemampuan dan akal sehingga dapat meningkatkan kesehatan dan adaptasi (Friedman, 2010).</w:t>
      </w:r>
      <w:proofErr w:type="gramEnd"/>
    </w:p>
    <w:p w:rsidR="0061678A" w:rsidRDefault="007E20EA" w:rsidP="009B632C">
      <w:pPr>
        <w:spacing w:after="0" w:line="480"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Responden </w:t>
      </w:r>
      <w:r w:rsidR="0061678A">
        <w:rPr>
          <w:rFonts w:ascii="Times New Roman" w:hAnsi="Times New Roman" w:cs="Times New Roman"/>
          <w:sz w:val="24"/>
          <w:szCs w:val="24"/>
        </w:rPr>
        <w:t>yang sama sekali tidak pernah memperoleh informasi tentang or</w:t>
      </w:r>
      <w:r w:rsidR="00263FF3">
        <w:rPr>
          <w:rFonts w:ascii="Times New Roman" w:hAnsi="Times New Roman" w:cs="Times New Roman"/>
          <w:sz w:val="24"/>
          <w:szCs w:val="24"/>
        </w:rPr>
        <w:t>ang gangguan jiwa memiliki nilai</w:t>
      </w:r>
      <w:r w:rsidR="0061678A">
        <w:rPr>
          <w:rFonts w:ascii="Times New Roman" w:hAnsi="Times New Roman" w:cs="Times New Roman"/>
          <w:sz w:val="24"/>
          <w:szCs w:val="24"/>
        </w:rPr>
        <w:t xml:space="preserve"> rata-rata di bawah rata-rata kelompok (122,733 vs. 136</w:t>
      </w:r>
      <w:proofErr w:type="gramStart"/>
      <w:r w:rsidR="0061678A">
        <w:rPr>
          <w:rFonts w:ascii="Times New Roman" w:hAnsi="Times New Roman" w:cs="Times New Roman"/>
          <w:sz w:val="24"/>
          <w:szCs w:val="24"/>
        </w:rPr>
        <w:t>,98583</w:t>
      </w:r>
      <w:proofErr w:type="gramEnd"/>
      <w:r w:rsidR="0061678A">
        <w:rPr>
          <w:rFonts w:ascii="Times New Roman" w:hAnsi="Times New Roman" w:cs="Times New Roman"/>
          <w:sz w:val="24"/>
          <w:szCs w:val="24"/>
        </w:rPr>
        <w:t>). Sebaliknya responden yang telah med</w:t>
      </w:r>
      <w:r w:rsidR="00263FF3">
        <w:rPr>
          <w:rFonts w:ascii="Times New Roman" w:hAnsi="Times New Roman" w:cs="Times New Roman"/>
          <w:sz w:val="24"/>
          <w:szCs w:val="24"/>
        </w:rPr>
        <w:t>apatkan informasi dari media sos</w:t>
      </w:r>
      <w:r w:rsidR="0061678A">
        <w:rPr>
          <w:rFonts w:ascii="Times New Roman" w:hAnsi="Times New Roman" w:cs="Times New Roman"/>
          <w:sz w:val="24"/>
          <w:szCs w:val="24"/>
        </w:rPr>
        <w:t>ial (mean=139</w:t>
      </w:r>
      <w:proofErr w:type="gramStart"/>
      <w:r w:rsidR="0061678A">
        <w:rPr>
          <w:rFonts w:ascii="Times New Roman" w:hAnsi="Times New Roman" w:cs="Times New Roman"/>
          <w:sz w:val="24"/>
          <w:szCs w:val="24"/>
        </w:rPr>
        <w:t>,1176</w:t>
      </w:r>
      <w:proofErr w:type="gramEnd"/>
      <w:r w:rsidR="0061678A">
        <w:rPr>
          <w:rFonts w:ascii="Times New Roman" w:hAnsi="Times New Roman" w:cs="Times New Roman"/>
          <w:sz w:val="24"/>
          <w:szCs w:val="24"/>
        </w:rPr>
        <w:t xml:space="preserve">), media massa (mean=139,5556), petugas kesehatan (mean=137,9677), dan kader (mean=139,4872) menunjukkan rerata yang melebihi rata-rata kelompok. Hal ini dapat diartikan bahwa individu yang mendapatkan informasi yang baik tentang orang dengan gangguan jiwa </w:t>
      </w:r>
      <w:proofErr w:type="gramStart"/>
      <w:r w:rsidR="0061678A">
        <w:rPr>
          <w:rFonts w:ascii="Times New Roman" w:hAnsi="Times New Roman" w:cs="Times New Roman"/>
          <w:sz w:val="24"/>
          <w:szCs w:val="24"/>
        </w:rPr>
        <w:t>akan</w:t>
      </w:r>
      <w:proofErr w:type="gramEnd"/>
      <w:r w:rsidR="0061678A">
        <w:rPr>
          <w:rFonts w:ascii="Times New Roman" w:hAnsi="Times New Roman" w:cs="Times New Roman"/>
          <w:sz w:val="24"/>
          <w:szCs w:val="24"/>
        </w:rPr>
        <w:t xml:space="preserve"> cenderung memberikan respon yang baik pula. Hal ini sesuai dengan teori bahwa </w:t>
      </w:r>
      <w:r w:rsidR="0055093C">
        <w:rPr>
          <w:rFonts w:ascii="Times New Roman" w:hAnsi="Times New Roman" w:cs="Times New Roman"/>
          <w:sz w:val="24"/>
          <w:szCs w:val="24"/>
        </w:rPr>
        <w:t>a</w:t>
      </w:r>
      <w:r w:rsidR="0055093C" w:rsidRPr="0055093C">
        <w:rPr>
          <w:rFonts w:ascii="Times New Roman" w:hAnsi="Times New Roman" w:cs="Times New Roman"/>
          <w:sz w:val="24"/>
          <w:szCs w:val="24"/>
        </w:rPr>
        <w:t xml:space="preserve">danya informasi baru mengenai sesuatu hal memberikan landasan kognitif baru bagi terbentuknya sikap terhadap hal tesebut. Pesan-pesan sugestif tersebut, apabila cukup kuat, </w:t>
      </w:r>
      <w:proofErr w:type="gramStart"/>
      <w:r w:rsidR="0055093C" w:rsidRPr="0055093C">
        <w:rPr>
          <w:rFonts w:ascii="Times New Roman" w:hAnsi="Times New Roman" w:cs="Times New Roman"/>
          <w:sz w:val="24"/>
          <w:szCs w:val="24"/>
        </w:rPr>
        <w:t>akan</w:t>
      </w:r>
      <w:proofErr w:type="gramEnd"/>
      <w:r w:rsidR="0055093C" w:rsidRPr="0055093C">
        <w:rPr>
          <w:rFonts w:ascii="Times New Roman" w:hAnsi="Times New Roman" w:cs="Times New Roman"/>
          <w:sz w:val="24"/>
          <w:szCs w:val="24"/>
        </w:rPr>
        <w:t xml:space="preserve"> memberi dasar afektif dalam menilai sesuatu hal sehingga terbentuklah arah sikap tertentu</w:t>
      </w:r>
      <w:r w:rsidR="0065788C">
        <w:rPr>
          <w:rFonts w:ascii="Times New Roman" w:hAnsi="Times New Roman" w:cs="Times New Roman"/>
          <w:sz w:val="24"/>
          <w:szCs w:val="24"/>
        </w:rPr>
        <w:t xml:space="preserve"> (A</w:t>
      </w:r>
      <w:r w:rsidR="0055093C">
        <w:rPr>
          <w:rFonts w:ascii="Times New Roman" w:hAnsi="Times New Roman" w:cs="Times New Roman"/>
          <w:sz w:val="24"/>
          <w:szCs w:val="24"/>
        </w:rPr>
        <w:t>zwar,</w:t>
      </w:r>
      <w:r w:rsidR="0065788C">
        <w:rPr>
          <w:rFonts w:ascii="Times New Roman" w:hAnsi="Times New Roman" w:cs="Times New Roman"/>
          <w:sz w:val="24"/>
          <w:szCs w:val="24"/>
        </w:rPr>
        <w:t xml:space="preserve"> </w:t>
      </w:r>
      <w:r w:rsidR="0055093C">
        <w:rPr>
          <w:rFonts w:ascii="Times New Roman" w:hAnsi="Times New Roman" w:cs="Times New Roman"/>
          <w:sz w:val="24"/>
          <w:szCs w:val="24"/>
        </w:rPr>
        <w:t>2016)</w:t>
      </w:r>
      <w:r w:rsidR="0055093C" w:rsidRPr="0055093C">
        <w:rPr>
          <w:rFonts w:ascii="Times New Roman" w:hAnsi="Times New Roman" w:cs="Times New Roman"/>
          <w:sz w:val="24"/>
          <w:szCs w:val="24"/>
        </w:rPr>
        <w:t>.</w:t>
      </w:r>
    </w:p>
    <w:p w:rsidR="0065788C" w:rsidRDefault="0065788C" w:rsidP="009B632C">
      <w:pPr>
        <w:spacing w:after="0" w:line="480" w:lineRule="auto"/>
        <w:ind w:firstLineChars="150" w:firstLine="360"/>
        <w:jc w:val="both"/>
        <w:rPr>
          <w:rFonts w:ascii="Times New Roman" w:hAnsi="Times New Roman" w:cs="Times New Roman"/>
          <w:sz w:val="24"/>
          <w:szCs w:val="24"/>
        </w:rPr>
      </w:pPr>
    </w:p>
    <w:p w:rsidR="006B0C3D" w:rsidRDefault="007C4D81" w:rsidP="009B632C">
      <w:pPr>
        <w:numPr>
          <w:ilvl w:val="2"/>
          <w:numId w:val="1"/>
        </w:numPr>
        <w:tabs>
          <w:tab w:val="clear" w:pos="709"/>
        </w:tabs>
        <w:spacing w:after="0" w:line="480" w:lineRule="auto"/>
        <w:ind w:left="680" w:hanging="680"/>
        <w:jc w:val="both"/>
        <w:rPr>
          <w:rFonts w:ascii="Times New Roman" w:hAnsi="Times New Roman" w:cs="Times New Roman"/>
          <w:b/>
          <w:bCs/>
          <w:sz w:val="24"/>
          <w:szCs w:val="24"/>
          <w:lang w:val="en"/>
        </w:rPr>
      </w:pPr>
      <w:r>
        <w:rPr>
          <w:rFonts w:ascii="Times New Roman" w:hAnsi="Times New Roman" w:cs="Times New Roman"/>
          <w:b/>
          <w:bCs/>
          <w:sz w:val="24"/>
          <w:szCs w:val="24"/>
        </w:rPr>
        <w:t>Hubungan persepsi dengan sikap masyarakat terhadap orang dengan gangguan jiwa</w:t>
      </w:r>
    </w:p>
    <w:p w:rsidR="0065788C" w:rsidRDefault="007C4D81" w:rsidP="0065788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Berdasarkan hasil analisa </w:t>
      </w:r>
      <w:r>
        <w:rPr>
          <w:rFonts w:ascii="Times New Roman" w:hAnsi="Times New Roman" w:cs="Times New Roman"/>
          <w:i/>
          <w:iCs/>
          <w:sz w:val="24"/>
          <w:szCs w:val="24"/>
        </w:rPr>
        <w:t>Spearman’s r</w:t>
      </w:r>
      <w:r w:rsidR="0065788C">
        <w:rPr>
          <w:rFonts w:ascii="Times New Roman" w:hAnsi="Times New Roman" w:cs="Times New Roman"/>
          <w:i/>
          <w:iCs/>
          <w:sz w:val="24"/>
          <w:szCs w:val="24"/>
        </w:rPr>
        <w:t>ho</w:t>
      </w:r>
      <w:r>
        <w:rPr>
          <w:rFonts w:ascii="Times New Roman" w:hAnsi="Times New Roman" w:cs="Times New Roman"/>
          <w:sz w:val="24"/>
          <w:szCs w:val="24"/>
        </w:rPr>
        <w:t xml:space="preserve"> terhadap persepsi dan sikap masyarakat RW 9 kelurahan Tanggung kota Blitar terhadap Orang Dengan Gangguan Jiwa (ODGJ) didapatkan nilai r (</w:t>
      </w:r>
      <w:r w:rsidR="0065788C">
        <w:rPr>
          <w:rFonts w:ascii="Times New Roman" w:hAnsi="Times New Roman" w:cs="Times New Roman"/>
          <w:sz w:val="24"/>
          <w:szCs w:val="24"/>
        </w:rPr>
        <w:t>kofesien korelasi) sebesar 0,426</w:t>
      </w:r>
      <w:r>
        <w:rPr>
          <w:rFonts w:ascii="Times New Roman" w:hAnsi="Times New Roman" w:cs="Times New Roman"/>
          <w:sz w:val="24"/>
          <w:szCs w:val="24"/>
        </w:rPr>
        <w:t xml:space="preserve"> dengan nilai p (signifikansi) sebesar 0</w:t>
      </w:r>
      <w:r w:rsidR="0065788C">
        <w:rPr>
          <w:rFonts w:ascii="Times New Roman" w:hAnsi="Times New Roman" w:cs="Times New Roman"/>
          <w:sz w:val="24"/>
          <w:szCs w:val="24"/>
        </w:rPr>
        <w:t>,000</w:t>
      </w:r>
      <w:r>
        <w:rPr>
          <w:rFonts w:ascii="Times New Roman" w:hAnsi="Times New Roman" w:cs="Times New Roman"/>
          <w:sz w:val="24"/>
          <w:szCs w:val="24"/>
        </w:rPr>
        <w:t xml:space="preserve">. Dengan hasil demikian maka dapat disimpulkan ada korelasi yang cukup kuat dan signifikan antara persepsi dan sikap masyarakat </w:t>
      </w:r>
      <w:r>
        <w:rPr>
          <w:rFonts w:ascii="Times New Roman" w:hAnsi="Times New Roman" w:cs="Times New Roman"/>
          <w:sz w:val="24"/>
          <w:szCs w:val="24"/>
        </w:rPr>
        <w:lastRenderedPageBreak/>
        <w:t xml:space="preserve">terhadap Orang Dengan Gangguan Jiwa di RW 9 kelurahan Tanggung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Blitar. Artinya semakin baik persepsi masyarakat terhadap Orang Dengan Gangguan Jiwa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baik pula sikap masyarakat terhadap Orang Dengan Gangguan Jiwa, demikian juga sebaliknya.</w:t>
      </w:r>
      <w:r w:rsidR="0065788C">
        <w:rPr>
          <w:rFonts w:ascii="Times New Roman" w:hAnsi="Times New Roman" w:cs="Times New Roman"/>
          <w:sz w:val="24"/>
          <w:szCs w:val="24"/>
        </w:rPr>
        <w:t xml:space="preserve"> Hasil penelitian ini sama dengan hasil penelitian Wiharjo (2010) terhadap 100 orang responden di Surakarta yang medapatkan hasil bahwa semakin positif persepsi maka semakin positif pula sikap masyarakat.</w:t>
      </w:r>
    </w:p>
    <w:p w:rsidR="006B0C3D" w:rsidRDefault="007C4D81"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Persepsi dapat diartikan sebagai proses diterimanya rangsangan melalui panca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yang didahului oleh adanya suatu perhatian, sehingga individu mampu menyadari, mengartikan, dan menghayati tentang sesuatu yang diamati, baik yang ada luar maupun di dalam diri individu (Candra, 2017). Persepsi terbentuk dalam tiga tahap: tahap fisik, tahap fisiologis, dan tahap psikologis. Tahap fisik adalah tahap saat stimulus diterima oleh resptor (indera), tahap fisilogis adalah tahap saat stimulus disampaikan dari reseptor ke otak, dan tahap psikologis adalah proses di dalam otak sehingga individu menyadari stimulus yang diterima (Walgito, 2010 dalam Candra, 2017). Pada tahap psikologis inilah persepsi seseorang terhadap stimulus menentukan sikap seseorang terhadap stimulus tersebut. Menurut pandangan skema triadik, sikap merupakan konstelasi komponen-komponen kognitif, afektif, dan konatif yang saling berinteraksi dalam memahami, merasakan, dan berperilaku terhadap suatu objek (Azwar, 2016). Peneliti berpendapat bahwa pada tahap psikologis persepsi individu meyadari dan memahami adanya stimulus. Kesadaran dan pemahaman ini, dengan dipengaruhi oleh berbagai faktor yang membentuk persepsi, membentuk komponen kognitif dan atau komponen afektif sikap. Semakin </w:t>
      </w:r>
      <w:r>
        <w:rPr>
          <w:rFonts w:ascii="Times New Roman" w:hAnsi="Times New Roman" w:cs="Times New Roman"/>
          <w:sz w:val="24"/>
          <w:szCs w:val="24"/>
        </w:rPr>
        <w:lastRenderedPageBreak/>
        <w:t>positif persepsi maka semakin positif pula komponen kognitif dan afektif sikap, demikian juga sebaliknya.</w:t>
      </w:r>
    </w:p>
    <w:p w:rsidR="00065FAF" w:rsidRDefault="00065FAF"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Akan tetapi untuk dapat menimbulkan sikap, proses persepsi pada tahap psikologis tersebut masih dipengaruhi oleh faktor yang dapat membentuk sikap antara lain pengalaman pribadi, pengaruh orang yang dianggap penting, kebudayaan, lembaga pendidikan dan lembaga agama,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dan faktor emosional individu. Masing-masing faktor tersebut memiliki peranan sebagai dasar pembentukan sikap. Pengalaman pribadi membentuk penghayatan akan objek sikap; pengaruh seseorang yang dianggap penting membentuk aspek </w:t>
      </w:r>
      <w:r w:rsidRPr="00065FAF">
        <w:rPr>
          <w:rFonts w:ascii="Times New Roman" w:hAnsi="Times New Roman" w:cs="Times New Roman"/>
          <w:i/>
          <w:sz w:val="24"/>
          <w:szCs w:val="24"/>
        </w:rPr>
        <w:t>precious things</w:t>
      </w:r>
      <w:r>
        <w:rPr>
          <w:rFonts w:ascii="Times New Roman" w:hAnsi="Times New Roman" w:cs="Times New Roman"/>
          <w:sz w:val="24"/>
          <w:szCs w:val="24"/>
        </w:rPr>
        <w:t xml:space="preserve">; kebudayaan, lembaga agama dan lembaga pendidikan membentuk aspek moral; media massa membentuk aspek kognitif; </w:t>
      </w:r>
      <w:r w:rsidR="001D4A92">
        <w:rPr>
          <w:rFonts w:ascii="Times New Roman" w:hAnsi="Times New Roman" w:cs="Times New Roman"/>
          <w:sz w:val="24"/>
          <w:szCs w:val="24"/>
        </w:rPr>
        <w:t>fak</w:t>
      </w:r>
      <w:r>
        <w:rPr>
          <w:rFonts w:ascii="Times New Roman" w:hAnsi="Times New Roman" w:cs="Times New Roman"/>
          <w:sz w:val="24"/>
          <w:szCs w:val="24"/>
        </w:rPr>
        <w:t xml:space="preserve">tor emosional membentuk </w:t>
      </w:r>
      <w:r w:rsidR="001D4A92">
        <w:rPr>
          <w:rFonts w:ascii="Times New Roman" w:hAnsi="Times New Roman" w:cs="Times New Roman"/>
          <w:sz w:val="24"/>
          <w:szCs w:val="24"/>
        </w:rPr>
        <w:t xml:space="preserve">kecenderungan emosional (Azwar, 2016). Jika kesemua faktor pembentuk sikap ini memberikan kesan yang positif terhadap stimulus persepsi maka </w:t>
      </w:r>
      <w:proofErr w:type="gramStart"/>
      <w:r w:rsidR="001D4A92">
        <w:rPr>
          <w:rFonts w:ascii="Times New Roman" w:hAnsi="Times New Roman" w:cs="Times New Roman"/>
          <w:sz w:val="24"/>
          <w:szCs w:val="24"/>
        </w:rPr>
        <w:t>akan</w:t>
      </w:r>
      <w:proofErr w:type="gramEnd"/>
      <w:r w:rsidR="001D4A92">
        <w:rPr>
          <w:rFonts w:ascii="Times New Roman" w:hAnsi="Times New Roman" w:cs="Times New Roman"/>
          <w:sz w:val="24"/>
          <w:szCs w:val="24"/>
        </w:rPr>
        <w:t xml:space="preserve"> menghasilkan sikap yang positif.</w:t>
      </w:r>
    </w:p>
    <w:p w:rsidR="008B7615" w:rsidRDefault="00125A47"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Hubungan </w:t>
      </w:r>
      <w:r w:rsidR="006E383C">
        <w:rPr>
          <w:rFonts w:ascii="Times New Roman" w:hAnsi="Times New Roman" w:cs="Times New Roman"/>
          <w:sz w:val="24"/>
          <w:szCs w:val="24"/>
        </w:rPr>
        <w:t>p</w:t>
      </w:r>
      <w:r>
        <w:rPr>
          <w:rFonts w:ascii="Times New Roman" w:hAnsi="Times New Roman" w:cs="Times New Roman"/>
          <w:sz w:val="24"/>
          <w:szCs w:val="24"/>
        </w:rPr>
        <w:t xml:space="preserve">ersepsi dengan sikap masyarakat dalam penelitian ini yang besifat cukup kuat ini bisa diartikan bahwa tidak semua yang berpersepsi cenderung positif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bersikap cenderung positif, demikian juga sebaliknya tidak semua yang berpersepsi cenderung negatif akan selalu bersikap negatif. Pada penelitian ini didapatkan bahwa ada </w:t>
      </w:r>
      <w:r w:rsidR="00EA6E71">
        <w:rPr>
          <w:rFonts w:ascii="Times New Roman" w:hAnsi="Times New Roman" w:cs="Times New Roman"/>
          <w:sz w:val="24"/>
          <w:szCs w:val="24"/>
        </w:rPr>
        <w:t>19 orang (15</w:t>
      </w:r>
      <w:proofErr w:type="gramStart"/>
      <w:r w:rsidR="00EA6E71">
        <w:rPr>
          <w:rFonts w:ascii="Times New Roman" w:hAnsi="Times New Roman" w:cs="Times New Roman"/>
          <w:sz w:val="24"/>
          <w:szCs w:val="24"/>
        </w:rPr>
        <w:t>,8</w:t>
      </w:r>
      <w:proofErr w:type="gramEnd"/>
      <w:r w:rsidR="00EA6E71">
        <w:rPr>
          <w:rFonts w:ascii="Times New Roman" w:hAnsi="Times New Roman" w:cs="Times New Roman"/>
          <w:sz w:val="24"/>
          <w:szCs w:val="24"/>
        </w:rPr>
        <w:t>%) yang berpersepsi cenderung positif tetapi bersikap cenderung negatif.</w:t>
      </w:r>
      <w:r w:rsidR="000016E2">
        <w:rPr>
          <w:rFonts w:ascii="Times New Roman" w:hAnsi="Times New Roman" w:cs="Times New Roman"/>
          <w:sz w:val="24"/>
          <w:szCs w:val="24"/>
        </w:rPr>
        <w:t xml:space="preserve"> </w:t>
      </w:r>
      <w:proofErr w:type="gramStart"/>
      <w:r w:rsidR="000016E2">
        <w:rPr>
          <w:rFonts w:ascii="Times New Roman" w:hAnsi="Times New Roman" w:cs="Times New Roman"/>
          <w:sz w:val="24"/>
          <w:szCs w:val="24"/>
        </w:rPr>
        <w:t xml:space="preserve">Menurut peneliti hal ini terjadi karena responden </w:t>
      </w:r>
      <w:r w:rsidR="00362BED">
        <w:rPr>
          <w:rFonts w:ascii="Times New Roman" w:hAnsi="Times New Roman" w:cs="Times New Roman"/>
          <w:sz w:val="24"/>
          <w:szCs w:val="24"/>
        </w:rPr>
        <w:t>beranggapan</w:t>
      </w:r>
      <w:r w:rsidR="000016E2">
        <w:rPr>
          <w:rFonts w:ascii="Times New Roman" w:hAnsi="Times New Roman" w:cs="Times New Roman"/>
          <w:sz w:val="24"/>
          <w:szCs w:val="24"/>
        </w:rPr>
        <w:t xml:space="preserve"> bahwa orang dengan gangguan jiwa bukan</w:t>
      </w:r>
      <w:r w:rsidR="00A95473">
        <w:rPr>
          <w:rFonts w:ascii="Times New Roman" w:hAnsi="Times New Roman" w:cs="Times New Roman"/>
          <w:sz w:val="24"/>
          <w:szCs w:val="24"/>
        </w:rPr>
        <w:t xml:space="preserve">lah individu </w:t>
      </w:r>
      <w:r w:rsidR="001D56AD">
        <w:rPr>
          <w:rFonts w:ascii="Times New Roman" w:hAnsi="Times New Roman" w:cs="Times New Roman"/>
          <w:sz w:val="24"/>
          <w:szCs w:val="24"/>
        </w:rPr>
        <w:t>yang bermak</w:t>
      </w:r>
      <w:r w:rsidR="00362BED">
        <w:rPr>
          <w:rFonts w:ascii="Times New Roman" w:hAnsi="Times New Roman" w:cs="Times New Roman"/>
          <w:sz w:val="24"/>
          <w:szCs w:val="24"/>
        </w:rPr>
        <w:t xml:space="preserve">na dan bukan anggota keluarganya sehingga tidak mendorong individu untuk bersikap </w:t>
      </w:r>
      <w:r w:rsidR="00362BED">
        <w:rPr>
          <w:rFonts w:ascii="Times New Roman" w:hAnsi="Times New Roman" w:cs="Times New Roman"/>
          <w:sz w:val="24"/>
          <w:szCs w:val="24"/>
        </w:rPr>
        <w:lastRenderedPageBreak/>
        <w:t>positif.</w:t>
      </w:r>
      <w:proofErr w:type="gramEnd"/>
      <w:r w:rsidR="00362BED">
        <w:rPr>
          <w:rFonts w:ascii="Times New Roman" w:hAnsi="Times New Roman" w:cs="Times New Roman"/>
          <w:sz w:val="24"/>
          <w:szCs w:val="24"/>
        </w:rPr>
        <w:t xml:space="preserve"> Pendapat ini selaras dengan teori </w:t>
      </w:r>
      <w:proofErr w:type="gramStart"/>
      <w:r w:rsidR="00362BED">
        <w:rPr>
          <w:rFonts w:ascii="Times New Roman" w:hAnsi="Times New Roman" w:cs="Times New Roman"/>
          <w:sz w:val="24"/>
          <w:szCs w:val="24"/>
        </w:rPr>
        <w:t xml:space="preserve">bahwa  </w:t>
      </w:r>
      <w:r w:rsidR="00362BED" w:rsidRPr="00362BED">
        <w:rPr>
          <w:rFonts w:ascii="Times New Roman" w:hAnsi="Times New Roman" w:cs="Times New Roman"/>
          <w:sz w:val="24"/>
          <w:szCs w:val="24"/>
        </w:rPr>
        <w:t>seseorang</w:t>
      </w:r>
      <w:proofErr w:type="gramEnd"/>
      <w:r w:rsidR="00362BED" w:rsidRPr="00362BED">
        <w:rPr>
          <w:rFonts w:ascii="Times New Roman" w:hAnsi="Times New Roman" w:cs="Times New Roman"/>
          <w:sz w:val="24"/>
          <w:szCs w:val="24"/>
        </w:rPr>
        <w:t xml:space="preserve"> yang berarti khusus bagi kita (</w:t>
      </w:r>
      <w:r w:rsidR="00362BED" w:rsidRPr="00362BED">
        <w:rPr>
          <w:rFonts w:ascii="Times New Roman" w:hAnsi="Times New Roman" w:cs="Times New Roman"/>
          <w:i/>
          <w:sz w:val="24"/>
          <w:szCs w:val="24"/>
        </w:rPr>
        <w:t>significant others</w:t>
      </w:r>
      <w:r w:rsidR="00362BED" w:rsidRPr="00362BED">
        <w:rPr>
          <w:rFonts w:ascii="Times New Roman" w:hAnsi="Times New Roman" w:cs="Times New Roman"/>
          <w:sz w:val="24"/>
          <w:szCs w:val="24"/>
        </w:rPr>
        <w:t>), akan banyak mempengaruhi pembentukan sikap kita terhadap sesuatu</w:t>
      </w:r>
      <w:r w:rsidR="00362BED">
        <w:rPr>
          <w:rFonts w:ascii="Times New Roman" w:hAnsi="Times New Roman" w:cs="Times New Roman"/>
          <w:sz w:val="24"/>
          <w:szCs w:val="24"/>
        </w:rPr>
        <w:t xml:space="preserve"> (Azwar, 2016). </w:t>
      </w:r>
      <w:r w:rsidR="008B7615">
        <w:rPr>
          <w:rFonts w:ascii="Times New Roman" w:hAnsi="Times New Roman" w:cs="Times New Roman"/>
          <w:sz w:val="24"/>
          <w:szCs w:val="24"/>
        </w:rPr>
        <w:t xml:space="preserve">Hal ini dapat berdampak responden </w:t>
      </w:r>
      <w:proofErr w:type="gramStart"/>
      <w:r w:rsidR="008B7615">
        <w:rPr>
          <w:rFonts w:ascii="Times New Roman" w:hAnsi="Times New Roman" w:cs="Times New Roman"/>
          <w:sz w:val="24"/>
          <w:szCs w:val="24"/>
        </w:rPr>
        <w:t>akan</w:t>
      </w:r>
      <w:proofErr w:type="gramEnd"/>
      <w:r w:rsidR="008B7615">
        <w:rPr>
          <w:rFonts w:ascii="Times New Roman" w:hAnsi="Times New Roman" w:cs="Times New Roman"/>
          <w:sz w:val="24"/>
          <w:szCs w:val="24"/>
        </w:rPr>
        <w:t xml:space="preserve"> sulit untuk dapat terlibat dalam kegiatan pemberdayaan</w:t>
      </w:r>
      <w:r w:rsidR="00362BED">
        <w:rPr>
          <w:rFonts w:ascii="Times New Roman" w:hAnsi="Times New Roman" w:cs="Times New Roman"/>
          <w:sz w:val="24"/>
          <w:szCs w:val="24"/>
        </w:rPr>
        <w:t xml:space="preserve"> </w:t>
      </w:r>
      <w:r w:rsidR="008B7615">
        <w:rPr>
          <w:rFonts w:ascii="Times New Roman" w:hAnsi="Times New Roman" w:cs="Times New Roman"/>
          <w:sz w:val="24"/>
          <w:szCs w:val="24"/>
        </w:rPr>
        <w:t>terkait pelayanan orang dengan gangguan jiwa di masyarakat.</w:t>
      </w:r>
    </w:p>
    <w:p w:rsidR="006E383C" w:rsidRDefault="008B7615" w:rsidP="009B632C">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Di sisi lain terdapat 22 orang (18</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responden yang persepsinya cenderung negatif tetapi bersikap cenderung positif.</w:t>
      </w:r>
      <w:r w:rsidR="00943456">
        <w:rPr>
          <w:rFonts w:ascii="Times New Roman" w:hAnsi="Times New Roman" w:cs="Times New Roman"/>
          <w:sz w:val="24"/>
          <w:szCs w:val="24"/>
        </w:rPr>
        <w:t xml:space="preserve"> </w:t>
      </w:r>
      <w:proofErr w:type="gramStart"/>
      <w:r w:rsidR="00943456">
        <w:rPr>
          <w:rFonts w:ascii="Times New Roman" w:hAnsi="Times New Roman" w:cs="Times New Roman"/>
          <w:sz w:val="24"/>
          <w:szCs w:val="24"/>
        </w:rPr>
        <w:t>Menurut peneliti hal ini terjadi karena responden belum terpapar informasi tentang orang dengan gangguan jiwa tetapi memiliki intensi untuk berbuat baik bagi orang dengan gangguan jiwa.</w:t>
      </w:r>
      <w:proofErr w:type="gramEnd"/>
      <w:r w:rsidR="00943456">
        <w:rPr>
          <w:rFonts w:ascii="Times New Roman" w:hAnsi="Times New Roman" w:cs="Times New Roman"/>
          <w:sz w:val="24"/>
          <w:szCs w:val="24"/>
        </w:rPr>
        <w:t xml:space="preserve"> </w:t>
      </w:r>
      <w:proofErr w:type="gramStart"/>
      <w:r w:rsidR="00943456">
        <w:rPr>
          <w:rFonts w:ascii="Times New Roman" w:hAnsi="Times New Roman" w:cs="Times New Roman"/>
          <w:sz w:val="24"/>
          <w:szCs w:val="24"/>
        </w:rPr>
        <w:t>Intensi ini merupakan bentuk solidaritas terhadap sesama manusia.</w:t>
      </w:r>
      <w:proofErr w:type="gramEnd"/>
      <w:r w:rsidR="00943456">
        <w:rPr>
          <w:rFonts w:ascii="Times New Roman" w:hAnsi="Times New Roman" w:cs="Times New Roman"/>
          <w:sz w:val="24"/>
          <w:szCs w:val="24"/>
        </w:rPr>
        <w:t xml:space="preserve"> </w:t>
      </w:r>
      <w:proofErr w:type="gramStart"/>
      <w:r w:rsidR="00634E02">
        <w:rPr>
          <w:rFonts w:ascii="Times New Roman" w:hAnsi="Times New Roman" w:cs="Times New Roman"/>
          <w:sz w:val="24"/>
          <w:szCs w:val="24"/>
        </w:rPr>
        <w:t>Sikap solidaritas ini menurut peneliti merupakan perwujudan sikap gotong royong yang merupakan ciri khas bangsa</w:t>
      </w:r>
      <w:r w:rsidR="0020051D">
        <w:rPr>
          <w:rFonts w:ascii="Times New Roman" w:hAnsi="Times New Roman" w:cs="Times New Roman"/>
          <w:sz w:val="24"/>
          <w:szCs w:val="24"/>
        </w:rPr>
        <w:t xml:space="preserve"> Indonesia (gurupendidikan, </w:t>
      </w:r>
      <w:r w:rsidR="00634E02">
        <w:rPr>
          <w:rFonts w:ascii="Times New Roman" w:hAnsi="Times New Roman" w:cs="Times New Roman"/>
          <w:sz w:val="24"/>
          <w:szCs w:val="24"/>
        </w:rPr>
        <w:t>2019).</w:t>
      </w:r>
      <w:proofErr w:type="gramEnd"/>
      <w:r w:rsidR="00362BED">
        <w:rPr>
          <w:rFonts w:ascii="Times New Roman" w:hAnsi="Times New Roman" w:cs="Times New Roman"/>
          <w:sz w:val="24"/>
          <w:szCs w:val="24"/>
        </w:rPr>
        <w:t xml:space="preserve"> </w:t>
      </w:r>
    </w:p>
    <w:p w:rsidR="006B0C3D" w:rsidRDefault="006B0C3D" w:rsidP="009B632C">
      <w:pPr>
        <w:spacing w:after="0" w:line="480" w:lineRule="auto"/>
        <w:jc w:val="both"/>
        <w:rPr>
          <w:rFonts w:ascii="Times New Roman" w:hAnsi="Times New Roman" w:cs="Times New Roman"/>
          <w:sz w:val="24"/>
          <w:szCs w:val="24"/>
          <w:lang w:val="en"/>
        </w:rPr>
      </w:pPr>
    </w:p>
    <w:sectPr w:rsidR="006B0C3D" w:rsidSect="002A1729">
      <w:headerReference w:type="default" r:id="rId11"/>
      <w:headerReference w:type="first" r:id="rId12"/>
      <w:pgSz w:w="12191" w:h="15819"/>
      <w:pgMar w:top="1701" w:right="1701" w:bottom="1701" w:left="2268" w:header="851" w:footer="851" w:gutter="0"/>
      <w:pgNumType w:start="42"/>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8A" w:rsidRDefault="008F588A">
      <w:pPr>
        <w:spacing w:after="0" w:line="240" w:lineRule="auto"/>
      </w:pPr>
      <w:r>
        <w:separator/>
      </w:r>
    </w:p>
  </w:endnote>
  <w:endnote w:type="continuationSeparator" w:id="0">
    <w:p w:rsidR="008F588A" w:rsidRDefault="008F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95626"/>
      <w:docPartObj>
        <w:docPartGallery w:val="Page Numbers (Bottom of Page)"/>
        <w:docPartUnique/>
      </w:docPartObj>
    </w:sdtPr>
    <w:sdtEndPr>
      <w:rPr>
        <w:rFonts w:ascii="Times New Roman" w:hAnsi="Times New Roman" w:cs="Times New Roman"/>
        <w:noProof/>
        <w:sz w:val="24"/>
        <w:szCs w:val="24"/>
      </w:rPr>
    </w:sdtEndPr>
    <w:sdtContent>
      <w:p w:rsidR="00743D40" w:rsidRPr="00653D8B" w:rsidRDefault="00743D40">
        <w:pPr>
          <w:pStyle w:val="Footer"/>
          <w:jc w:val="center"/>
          <w:rPr>
            <w:rFonts w:ascii="Times New Roman" w:hAnsi="Times New Roman" w:cs="Times New Roman"/>
            <w:sz w:val="24"/>
            <w:szCs w:val="24"/>
          </w:rPr>
        </w:pPr>
        <w:r w:rsidRPr="00653D8B">
          <w:rPr>
            <w:rFonts w:ascii="Times New Roman" w:hAnsi="Times New Roman" w:cs="Times New Roman"/>
            <w:sz w:val="24"/>
            <w:szCs w:val="24"/>
          </w:rPr>
          <w:fldChar w:fldCharType="begin"/>
        </w:r>
        <w:r w:rsidRPr="00653D8B">
          <w:rPr>
            <w:rFonts w:ascii="Times New Roman" w:hAnsi="Times New Roman" w:cs="Times New Roman"/>
            <w:sz w:val="24"/>
            <w:szCs w:val="24"/>
          </w:rPr>
          <w:instrText xml:space="preserve"> PAGE   \* MERGEFORMAT </w:instrText>
        </w:r>
        <w:r w:rsidRPr="00653D8B">
          <w:rPr>
            <w:rFonts w:ascii="Times New Roman" w:hAnsi="Times New Roman" w:cs="Times New Roman"/>
            <w:sz w:val="24"/>
            <w:szCs w:val="24"/>
          </w:rPr>
          <w:fldChar w:fldCharType="separate"/>
        </w:r>
        <w:r w:rsidR="00234A13">
          <w:rPr>
            <w:rFonts w:ascii="Times New Roman" w:hAnsi="Times New Roman" w:cs="Times New Roman"/>
            <w:noProof/>
            <w:sz w:val="24"/>
            <w:szCs w:val="24"/>
          </w:rPr>
          <w:t>41</w:t>
        </w:r>
        <w:r w:rsidRPr="00653D8B">
          <w:rPr>
            <w:rFonts w:ascii="Times New Roman" w:hAnsi="Times New Roman" w:cs="Times New Roman"/>
            <w:noProof/>
            <w:sz w:val="24"/>
            <w:szCs w:val="24"/>
          </w:rPr>
          <w:fldChar w:fldCharType="end"/>
        </w:r>
      </w:p>
    </w:sdtContent>
  </w:sdt>
  <w:p w:rsidR="00743D40" w:rsidRDefault="00743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8A" w:rsidRDefault="008F588A">
      <w:pPr>
        <w:spacing w:after="0" w:line="240" w:lineRule="auto"/>
      </w:pPr>
      <w:r>
        <w:separator/>
      </w:r>
    </w:p>
  </w:footnote>
  <w:footnote w:type="continuationSeparator" w:id="0">
    <w:p w:rsidR="008F588A" w:rsidRDefault="008F5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0" w:rsidRDefault="00743D40">
    <w:pPr>
      <w:pStyle w:val="Header"/>
      <w:jc w:val="right"/>
    </w:pPr>
  </w:p>
  <w:p w:rsidR="00743D40" w:rsidRDefault="00743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51085"/>
      <w:docPartObj>
        <w:docPartGallery w:val="Page Numbers (Top of Page)"/>
        <w:docPartUnique/>
      </w:docPartObj>
    </w:sdtPr>
    <w:sdtEndPr>
      <w:rPr>
        <w:noProof/>
      </w:rPr>
    </w:sdtEndPr>
    <w:sdtContent>
      <w:p w:rsidR="00743D40" w:rsidRDefault="00743D40">
        <w:pPr>
          <w:pStyle w:val="Header"/>
          <w:jc w:val="right"/>
        </w:pPr>
        <w:r w:rsidRPr="003738A8">
          <w:rPr>
            <w:rFonts w:ascii="Times New Roman" w:hAnsi="Times New Roman" w:cs="Times New Roman"/>
            <w:sz w:val="24"/>
            <w:szCs w:val="24"/>
          </w:rPr>
          <w:fldChar w:fldCharType="begin"/>
        </w:r>
        <w:r w:rsidRPr="003738A8">
          <w:rPr>
            <w:rFonts w:ascii="Times New Roman" w:hAnsi="Times New Roman" w:cs="Times New Roman"/>
            <w:sz w:val="24"/>
            <w:szCs w:val="24"/>
          </w:rPr>
          <w:instrText xml:space="preserve"> PAGE   \* MERGEFORMAT </w:instrText>
        </w:r>
        <w:r w:rsidRPr="003738A8">
          <w:rPr>
            <w:rFonts w:ascii="Times New Roman" w:hAnsi="Times New Roman" w:cs="Times New Roman"/>
            <w:sz w:val="24"/>
            <w:szCs w:val="24"/>
          </w:rPr>
          <w:fldChar w:fldCharType="separate"/>
        </w:r>
        <w:r w:rsidR="00234A13">
          <w:rPr>
            <w:rFonts w:ascii="Times New Roman" w:hAnsi="Times New Roman" w:cs="Times New Roman"/>
            <w:noProof/>
            <w:sz w:val="24"/>
            <w:szCs w:val="24"/>
          </w:rPr>
          <w:t>49</w:t>
        </w:r>
        <w:r w:rsidRPr="003738A8">
          <w:rPr>
            <w:rFonts w:ascii="Times New Roman" w:hAnsi="Times New Roman" w:cs="Times New Roman"/>
            <w:noProof/>
            <w:sz w:val="24"/>
            <w:szCs w:val="24"/>
          </w:rPr>
          <w:fldChar w:fldCharType="end"/>
        </w:r>
      </w:p>
    </w:sdtContent>
  </w:sdt>
  <w:p w:rsidR="00743D40" w:rsidRDefault="00743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887495"/>
      <w:docPartObj>
        <w:docPartGallery w:val="Page Numbers (Top of Page)"/>
        <w:docPartUnique/>
      </w:docPartObj>
    </w:sdtPr>
    <w:sdtEndPr>
      <w:rPr>
        <w:rFonts w:ascii="Times New Roman" w:hAnsi="Times New Roman" w:cs="Times New Roman"/>
        <w:noProof/>
        <w:sz w:val="24"/>
        <w:szCs w:val="24"/>
      </w:rPr>
    </w:sdtEndPr>
    <w:sdtContent>
      <w:p w:rsidR="00743D40" w:rsidRPr="00653D8B" w:rsidRDefault="00743D40">
        <w:pPr>
          <w:pStyle w:val="Header"/>
          <w:jc w:val="right"/>
          <w:rPr>
            <w:rFonts w:ascii="Times New Roman" w:hAnsi="Times New Roman" w:cs="Times New Roman"/>
            <w:sz w:val="24"/>
            <w:szCs w:val="24"/>
          </w:rPr>
        </w:pPr>
        <w:r w:rsidRPr="00653D8B">
          <w:rPr>
            <w:rFonts w:ascii="Times New Roman" w:hAnsi="Times New Roman" w:cs="Times New Roman"/>
            <w:sz w:val="24"/>
            <w:szCs w:val="24"/>
          </w:rPr>
          <w:fldChar w:fldCharType="begin"/>
        </w:r>
        <w:r w:rsidRPr="00653D8B">
          <w:rPr>
            <w:rFonts w:ascii="Times New Roman" w:hAnsi="Times New Roman" w:cs="Times New Roman"/>
            <w:sz w:val="24"/>
            <w:szCs w:val="24"/>
          </w:rPr>
          <w:instrText xml:space="preserve"> PAGE   \* MERGEFORMAT </w:instrText>
        </w:r>
        <w:r w:rsidRPr="00653D8B">
          <w:rPr>
            <w:rFonts w:ascii="Times New Roman" w:hAnsi="Times New Roman" w:cs="Times New Roman"/>
            <w:sz w:val="24"/>
            <w:szCs w:val="24"/>
          </w:rPr>
          <w:fldChar w:fldCharType="separate"/>
        </w:r>
        <w:r>
          <w:rPr>
            <w:rFonts w:ascii="Times New Roman" w:hAnsi="Times New Roman" w:cs="Times New Roman"/>
            <w:noProof/>
            <w:sz w:val="24"/>
            <w:szCs w:val="24"/>
          </w:rPr>
          <w:t>41</w:t>
        </w:r>
        <w:r w:rsidRPr="00653D8B">
          <w:rPr>
            <w:rFonts w:ascii="Times New Roman" w:hAnsi="Times New Roman" w:cs="Times New Roman"/>
            <w:noProof/>
            <w:sz w:val="24"/>
            <w:szCs w:val="24"/>
          </w:rPr>
          <w:fldChar w:fldCharType="end"/>
        </w:r>
      </w:p>
    </w:sdtContent>
  </w:sdt>
  <w:p w:rsidR="00743D40" w:rsidRDefault="00743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AC4E9"/>
    <w:multiLevelType w:val="singleLevel"/>
    <w:tmpl w:val="C03AC4E9"/>
    <w:lvl w:ilvl="0">
      <w:start w:val="1"/>
      <w:numFmt w:val="decimal"/>
      <w:lvlText w:val="%1."/>
      <w:lvlJc w:val="left"/>
      <w:pPr>
        <w:tabs>
          <w:tab w:val="left" w:pos="425"/>
        </w:tabs>
        <w:ind w:left="425" w:hanging="425"/>
      </w:pPr>
      <w:rPr>
        <w:rFonts w:hint="default"/>
      </w:rPr>
    </w:lvl>
  </w:abstractNum>
  <w:abstractNum w:abstractNumId="1">
    <w:nsid w:val="FFFC5D80"/>
    <w:multiLevelType w:val="multilevel"/>
    <w:tmpl w:val="FFFC5D80"/>
    <w:lvl w:ilvl="0">
      <w:start w:val="4"/>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2"/>
    <w:rsid w:val="00031D8F"/>
    <w:rsid w:val="000472B4"/>
    <w:rsid w:val="00050A31"/>
    <w:rsid w:val="00065FAF"/>
    <w:rsid w:val="000716D2"/>
    <w:rsid w:val="00071AAB"/>
    <w:rsid w:val="00077839"/>
    <w:rsid w:val="000A45A1"/>
    <w:rsid w:val="000B3353"/>
    <w:rsid w:val="000B76C4"/>
    <w:rsid w:val="000C3003"/>
    <w:rsid w:val="000C5610"/>
    <w:rsid w:val="000E6552"/>
    <w:rsid w:val="000F3A4F"/>
    <w:rsid w:val="000F59AC"/>
    <w:rsid w:val="0011361D"/>
    <w:rsid w:val="00125A47"/>
    <w:rsid w:val="001364FE"/>
    <w:rsid w:val="001368DD"/>
    <w:rsid w:val="00141E76"/>
    <w:rsid w:val="00147DB3"/>
    <w:rsid w:val="001518A5"/>
    <w:rsid w:val="00163BB6"/>
    <w:rsid w:val="00167165"/>
    <w:rsid w:val="00170095"/>
    <w:rsid w:val="00170E4F"/>
    <w:rsid w:val="00172A27"/>
    <w:rsid w:val="001743F4"/>
    <w:rsid w:val="00186277"/>
    <w:rsid w:val="00187C33"/>
    <w:rsid w:val="00190A49"/>
    <w:rsid w:val="001936B7"/>
    <w:rsid w:val="0019627F"/>
    <w:rsid w:val="00196AB1"/>
    <w:rsid w:val="001A54A2"/>
    <w:rsid w:val="001A5AA8"/>
    <w:rsid w:val="001C5817"/>
    <w:rsid w:val="001D4A92"/>
    <w:rsid w:val="001D56AD"/>
    <w:rsid w:val="0020051D"/>
    <w:rsid w:val="00201333"/>
    <w:rsid w:val="0020390A"/>
    <w:rsid w:val="00210FA7"/>
    <w:rsid w:val="00216417"/>
    <w:rsid w:val="00222F12"/>
    <w:rsid w:val="00234A13"/>
    <w:rsid w:val="00263FF3"/>
    <w:rsid w:val="0026631D"/>
    <w:rsid w:val="002A1729"/>
    <w:rsid w:val="002C2F53"/>
    <w:rsid w:val="0033518C"/>
    <w:rsid w:val="003437C2"/>
    <w:rsid w:val="003570E1"/>
    <w:rsid w:val="00362BED"/>
    <w:rsid w:val="003738A8"/>
    <w:rsid w:val="00377186"/>
    <w:rsid w:val="0038219B"/>
    <w:rsid w:val="003A1C03"/>
    <w:rsid w:val="003A2AC8"/>
    <w:rsid w:val="003B7022"/>
    <w:rsid w:val="003D5001"/>
    <w:rsid w:val="00414627"/>
    <w:rsid w:val="00425D63"/>
    <w:rsid w:val="00440EAE"/>
    <w:rsid w:val="004643D8"/>
    <w:rsid w:val="00491A85"/>
    <w:rsid w:val="00497C24"/>
    <w:rsid w:val="004C7A5F"/>
    <w:rsid w:val="004C7BA5"/>
    <w:rsid w:val="004E7628"/>
    <w:rsid w:val="004E7EBE"/>
    <w:rsid w:val="004F48F2"/>
    <w:rsid w:val="004F697E"/>
    <w:rsid w:val="005149B1"/>
    <w:rsid w:val="0055093C"/>
    <w:rsid w:val="00552261"/>
    <w:rsid w:val="005647F2"/>
    <w:rsid w:val="005662D1"/>
    <w:rsid w:val="00573A09"/>
    <w:rsid w:val="005A4526"/>
    <w:rsid w:val="005C1B16"/>
    <w:rsid w:val="005D05DB"/>
    <w:rsid w:val="005E53D0"/>
    <w:rsid w:val="006002EB"/>
    <w:rsid w:val="006128EF"/>
    <w:rsid w:val="0061678A"/>
    <w:rsid w:val="006264B4"/>
    <w:rsid w:val="00634E02"/>
    <w:rsid w:val="00643033"/>
    <w:rsid w:val="00644CC3"/>
    <w:rsid w:val="00653D8B"/>
    <w:rsid w:val="0065743D"/>
    <w:rsid w:val="0065788C"/>
    <w:rsid w:val="00661468"/>
    <w:rsid w:val="006649F0"/>
    <w:rsid w:val="0067245D"/>
    <w:rsid w:val="0068470E"/>
    <w:rsid w:val="00695DCD"/>
    <w:rsid w:val="006A05CC"/>
    <w:rsid w:val="006A35A7"/>
    <w:rsid w:val="006B0C3D"/>
    <w:rsid w:val="006C47C5"/>
    <w:rsid w:val="006E383C"/>
    <w:rsid w:val="006F5798"/>
    <w:rsid w:val="007152D7"/>
    <w:rsid w:val="00731A93"/>
    <w:rsid w:val="00743D40"/>
    <w:rsid w:val="00746C14"/>
    <w:rsid w:val="0079169E"/>
    <w:rsid w:val="007C2C59"/>
    <w:rsid w:val="007C4D81"/>
    <w:rsid w:val="007D7EE7"/>
    <w:rsid w:val="007E20EA"/>
    <w:rsid w:val="007F4EF9"/>
    <w:rsid w:val="00801F23"/>
    <w:rsid w:val="0080575B"/>
    <w:rsid w:val="00814150"/>
    <w:rsid w:val="00816039"/>
    <w:rsid w:val="00837632"/>
    <w:rsid w:val="0085640F"/>
    <w:rsid w:val="008567AA"/>
    <w:rsid w:val="00886494"/>
    <w:rsid w:val="00892712"/>
    <w:rsid w:val="008A680A"/>
    <w:rsid w:val="008B0BB0"/>
    <w:rsid w:val="008B7615"/>
    <w:rsid w:val="008E6C4B"/>
    <w:rsid w:val="008F18C0"/>
    <w:rsid w:val="008F588A"/>
    <w:rsid w:val="00907648"/>
    <w:rsid w:val="00930FDE"/>
    <w:rsid w:val="00943456"/>
    <w:rsid w:val="0098266A"/>
    <w:rsid w:val="00984C93"/>
    <w:rsid w:val="00987CE1"/>
    <w:rsid w:val="0099405C"/>
    <w:rsid w:val="009B632C"/>
    <w:rsid w:val="009C034A"/>
    <w:rsid w:val="009C600F"/>
    <w:rsid w:val="009D3723"/>
    <w:rsid w:val="009E04F2"/>
    <w:rsid w:val="009F7535"/>
    <w:rsid w:val="00A03B7B"/>
    <w:rsid w:val="00A200C9"/>
    <w:rsid w:val="00A250D5"/>
    <w:rsid w:val="00A32685"/>
    <w:rsid w:val="00A32F56"/>
    <w:rsid w:val="00A36028"/>
    <w:rsid w:val="00A91424"/>
    <w:rsid w:val="00A95473"/>
    <w:rsid w:val="00AA2C77"/>
    <w:rsid w:val="00AC3FB9"/>
    <w:rsid w:val="00AC702A"/>
    <w:rsid w:val="00AC7223"/>
    <w:rsid w:val="00AD0170"/>
    <w:rsid w:val="00AD226F"/>
    <w:rsid w:val="00AD24A1"/>
    <w:rsid w:val="00AD3CBD"/>
    <w:rsid w:val="00AE6CDB"/>
    <w:rsid w:val="00B13A52"/>
    <w:rsid w:val="00B24CF4"/>
    <w:rsid w:val="00B26993"/>
    <w:rsid w:val="00B4570C"/>
    <w:rsid w:val="00B5208C"/>
    <w:rsid w:val="00B74876"/>
    <w:rsid w:val="00BA0EA7"/>
    <w:rsid w:val="00BA198C"/>
    <w:rsid w:val="00BB3046"/>
    <w:rsid w:val="00BB7C2B"/>
    <w:rsid w:val="00BC1664"/>
    <w:rsid w:val="00BC2546"/>
    <w:rsid w:val="00BD4758"/>
    <w:rsid w:val="00BE2458"/>
    <w:rsid w:val="00C05085"/>
    <w:rsid w:val="00C0595F"/>
    <w:rsid w:val="00C1593D"/>
    <w:rsid w:val="00C27004"/>
    <w:rsid w:val="00C56C7E"/>
    <w:rsid w:val="00C776A4"/>
    <w:rsid w:val="00C85B18"/>
    <w:rsid w:val="00C96428"/>
    <w:rsid w:val="00CA2C6C"/>
    <w:rsid w:val="00CC0600"/>
    <w:rsid w:val="00CC78AC"/>
    <w:rsid w:val="00CE1B4B"/>
    <w:rsid w:val="00CE2526"/>
    <w:rsid w:val="00CF7953"/>
    <w:rsid w:val="00D06941"/>
    <w:rsid w:val="00D07232"/>
    <w:rsid w:val="00D10245"/>
    <w:rsid w:val="00D13059"/>
    <w:rsid w:val="00D21BDD"/>
    <w:rsid w:val="00D41615"/>
    <w:rsid w:val="00D65F07"/>
    <w:rsid w:val="00D66DA4"/>
    <w:rsid w:val="00D92BB7"/>
    <w:rsid w:val="00DA1CFD"/>
    <w:rsid w:val="00DA3A80"/>
    <w:rsid w:val="00DA3FAE"/>
    <w:rsid w:val="00DC76D2"/>
    <w:rsid w:val="00DD30ED"/>
    <w:rsid w:val="00DE6C88"/>
    <w:rsid w:val="00E42847"/>
    <w:rsid w:val="00E64C21"/>
    <w:rsid w:val="00E669ED"/>
    <w:rsid w:val="00E93BF6"/>
    <w:rsid w:val="00EA6E71"/>
    <w:rsid w:val="00EC24C6"/>
    <w:rsid w:val="00ED1902"/>
    <w:rsid w:val="00EE4EFC"/>
    <w:rsid w:val="00EF2933"/>
    <w:rsid w:val="00F05146"/>
    <w:rsid w:val="00F1115D"/>
    <w:rsid w:val="00F11860"/>
    <w:rsid w:val="00F3513C"/>
    <w:rsid w:val="00F465C5"/>
    <w:rsid w:val="00F5180D"/>
    <w:rsid w:val="00F51B21"/>
    <w:rsid w:val="00F51D87"/>
    <w:rsid w:val="00F8455C"/>
    <w:rsid w:val="00F85D57"/>
    <w:rsid w:val="00F96D6C"/>
    <w:rsid w:val="00FA28EB"/>
    <w:rsid w:val="01697789"/>
    <w:rsid w:val="073E7311"/>
    <w:rsid w:val="083E7BA1"/>
    <w:rsid w:val="0A4246B1"/>
    <w:rsid w:val="0B966C04"/>
    <w:rsid w:val="0CDF6ADE"/>
    <w:rsid w:val="0CEF5354"/>
    <w:rsid w:val="13D72F05"/>
    <w:rsid w:val="1BA35611"/>
    <w:rsid w:val="1DAE5998"/>
    <w:rsid w:val="1DEE473F"/>
    <w:rsid w:val="1EAD6187"/>
    <w:rsid w:val="2029083A"/>
    <w:rsid w:val="35F92264"/>
    <w:rsid w:val="37EE7C80"/>
    <w:rsid w:val="3AF54EC9"/>
    <w:rsid w:val="3C092063"/>
    <w:rsid w:val="3EFDF9D7"/>
    <w:rsid w:val="3FB01C42"/>
    <w:rsid w:val="40E62935"/>
    <w:rsid w:val="419339A7"/>
    <w:rsid w:val="47CE3BA4"/>
    <w:rsid w:val="4E5101B4"/>
    <w:rsid w:val="4F6554B1"/>
    <w:rsid w:val="55291DFF"/>
    <w:rsid w:val="64FD7369"/>
    <w:rsid w:val="67E11203"/>
    <w:rsid w:val="69E44896"/>
    <w:rsid w:val="6E655EEE"/>
    <w:rsid w:val="70551CD8"/>
    <w:rsid w:val="70D07AAB"/>
    <w:rsid w:val="714357EE"/>
    <w:rsid w:val="714954FD"/>
    <w:rsid w:val="7DC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lsdException w:name="heading 2" w:semiHidden="0" w:uiPriority="99"/>
    <w:lsdException w:name="heading 3" w:semiHidden="0" w:uiPriority="99"/>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80"/>
    <w:rPr>
      <w:rFonts w:asciiTheme="minorHAnsi" w:eastAsiaTheme="minorEastAsia" w:hAnsiTheme="minorHAns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86494"/>
    <w:rPr>
      <w:rFonts w:asciiTheme="minorHAnsi" w:eastAsiaTheme="minorEastAsia" w:hAnsiTheme="minorHAnsi"/>
      <w:sz w:val="18"/>
      <w:szCs w:val="18"/>
      <w:lang w:eastAsia="zh-CN"/>
    </w:rPr>
  </w:style>
  <w:style w:type="character" w:customStyle="1" w:styleId="FooterChar">
    <w:name w:val="Footer Char"/>
    <w:basedOn w:val="DefaultParagraphFont"/>
    <w:link w:val="Footer"/>
    <w:uiPriority w:val="99"/>
    <w:rsid w:val="0011361D"/>
    <w:rPr>
      <w:rFonts w:asciiTheme="minorHAnsi" w:eastAsiaTheme="minorEastAsia" w:hAnsiTheme="minorHAnsi"/>
      <w:sz w:val="18"/>
      <w:szCs w:val="18"/>
      <w:lang w:eastAsia="zh-CN"/>
    </w:rPr>
  </w:style>
  <w:style w:type="paragraph" w:styleId="BalloonText">
    <w:name w:val="Balloon Text"/>
    <w:basedOn w:val="Normal"/>
    <w:link w:val="BalloonTextChar"/>
    <w:semiHidden/>
    <w:unhideWhenUsed/>
    <w:rsid w:val="001A5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A54A2"/>
    <w:rPr>
      <w:rFonts w:ascii="Segoe UI" w:eastAsiaTheme="minorEastAsia"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lsdException w:name="heading 2" w:semiHidden="0" w:uiPriority="99"/>
    <w:lsdException w:name="heading 3" w:semiHidden="0" w:uiPriority="99"/>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80"/>
    <w:rPr>
      <w:rFonts w:asciiTheme="minorHAnsi" w:eastAsiaTheme="minorEastAsia" w:hAnsiTheme="minorHAns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86494"/>
    <w:rPr>
      <w:rFonts w:asciiTheme="minorHAnsi" w:eastAsiaTheme="minorEastAsia" w:hAnsiTheme="minorHAnsi"/>
      <w:sz w:val="18"/>
      <w:szCs w:val="18"/>
      <w:lang w:eastAsia="zh-CN"/>
    </w:rPr>
  </w:style>
  <w:style w:type="character" w:customStyle="1" w:styleId="FooterChar">
    <w:name w:val="Footer Char"/>
    <w:basedOn w:val="DefaultParagraphFont"/>
    <w:link w:val="Footer"/>
    <w:uiPriority w:val="99"/>
    <w:rsid w:val="0011361D"/>
    <w:rPr>
      <w:rFonts w:asciiTheme="minorHAnsi" w:eastAsiaTheme="minorEastAsia" w:hAnsiTheme="minorHAnsi"/>
      <w:sz w:val="18"/>
      <w:szCs w:val="18"/>
      <w:lang w:eastAsia="zh-CN"/>
    </w:rPr>
  </w:style>
  <w:style w:type="paragraph" w:styleId="BalloonText">
    <w:name w:val="Balloon Text"/>
    <w:basedOn w:val="Normal"/>
    <w:link w:val="BalloonTextChar"/>
    <w:semiHidden/>
    <w:unhideWhenUsed/>
    <w:rsid w:val="001A5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A54A2"/>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15</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Ngadirejo</cp:lastModifiedBy>
  <cp:revision>26</cp:revision>
  <cp:lastPrinted>2020-02-06T02:09:00Z</cp:lastPrinted>
  <dcterms:created xsi:type="dcterms:W3CDTF">2020-01-20T13:37:00Z</dcterms:created>
  <dcterms:modified xsi:type="dcterms:W3CDTF">2020-02-28T13:30:00Z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