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1A5" w:rsidRPr="00705C3F" w:rsidRDefault="00DE0B9F" w:rsidP="0009144E">
      <w:pPr>
        <w:spacing w:before="0" w:after="0" w:line="480" w:lineRule="auto"/>
        <w:jc w:val="center"/>
        <w:rPr>
          <w:b/>
          <w:sz w:val="24"/>
          <w:szCs w:val="24"/>
        </w:rPr>
      </w:pPr>
      <w:bookmarkStart w:id="0" w:name="_GoBack"/>
      <w:bookmarkEnd w:id="0"/>
      <w:r>
        <w:rPr>
          <w:b/>
          <w:sz w:val="24"/>
          <w:szCs w:val="24"/>
        </w:rPr>
        <w:t>BAB 4</w:t>
      </w:r>
    </w:p>
    <w:p w:rsidR="00BD35E9" w:rsidRPr="00705C3F" w:rsidRDefault="00BD35E9" w:rsidP="0009144E">
      <w:pPr>
        <w:spacing w:before="0" w:after="0" w:line="480" w:lineRule="auto"/>
        <w:jc w:val="center"/>
        <w:rPr>
          <w:b/>
          <w:sz w:val="24"/>
          <w:szCs w:val="24"/>
        </w:rPr>
      </w:pPr>
      <w:r w:rsidRPr="00705C3F">
        <w:rPr>
          <w:b/>
          <w:sz w:val="24"/>
          <w:szCs w:val="24"/>
        </w:rPr>
        <w:t>HASIL PENELITIAN DAN PEMBAHASAN</w:t>
      </w:r>
    </w:p>
    <w:p w:rsidR="006F13DD" w:rsidRPr="00705C3F" w:rsidRDefault="006F13DD" w:rsidP="0009144E">
      <w:pPr>
        <w:spacing w:before="0" w:after="0" w:line="480" w:lineRule="auto"/>
        <w:jc w:val="center"/>
        <w:rPr>
          <w:sz w:val="24"/>
          <w:szCs w:val="24"/>
        </w:rPr>
      </w:pPr>
    </w:p>
    <w:p w:rsidR="00887DC0" w:rsidRPr="00705C3F" w:rsidRDefault="0009144E" w:rsidP="0009144E">
      <w:pPr>
        <w:spacing w:before="0" w:after="0" w:line="480" w:lineRule="auto"/>
        <w:rPr>
          <w:b/>
          <w:sz w:val="24"/>
          <w:szCs w:val="24"/>
        </w:rPr>
      </w:pPr>
      <w:r w:rsidRPr="00705C3F">
        <w:rPr>
          <w:b/>
          <w:sz w:val="24"/>
          <w:szCs w:val="24"/>
        </w:rPr>
        <w:t>4.1</w:t>
      </w:r>
      <w:proofErr w:type="gramStart"/>
      <w:r w:rsidRPr="00705C3F">
        <w:rPr>
          <w:b/>
          <w:sz w:val="24"/>
          <w:szCs w:val="24"/>
        </w:rPr>
        <w:t>.</w:t>
      </w:r>
      <w:r w:rsidR="00C6501E" w:rsidRPr="00705C3F">
        <w:rPr>
          <w:b/>
          <w:sz w:val="24"/>
          <w:szCs w:val="24"/>
        </w:rPr>
        <w:t>Gambaran</w:t>
      </w:r>
      <w:proofErr w:type="gramEnd"/>
      <w:r w:rsidR="00C6501E" w:rsidRPr="00705C3F">
        <w:rPr>
          <w:b/>
          <w:sz w:val="24"/>
          <w:szCs w:val="24"/>
        </w:rPr>
        <w:t xml:space="preserve"> </w:t>
      </w:r>
      <w:r w:rsidR="00887DC0" w:rsidRPr="00705C3F">
        <w:rPr>
          <w:b/>
          <w:sz w:val="24"/>
          <w:szCs w:val="24"/>
        </w:rPr>
        <w:t>Lokasi Penelitian</w:t>
      </w:r>
    </w:p>
    <w:p w:rsidR="003D501F" w:rsidRDefault="00BD35E9" w:rsidP="0083538F">
      <w:pPr>
        <w:spacing w:before="0" w:after="0" w:line="480" w:lineRule="auto"/>
        <w:ind w:firstLine="720"/>
        <w:rPr>
          <w:sz w:val="24"/>
          <w:szCs w:val="24"/>
        </w:rPr>
      </w:pPr>
      <w:proofErr w:type="gramStart"/>
      <w:r w:rsidRPr="00705C3F">
        <w:rPr>
          <w:sz w:val="24"/>
          <w:szCs w:val="24"/>
        </w:rPr>
        <w:t>Pengambilan data penelitian dilakukan di</w:t>
      </w:r>
      <w:r w:rsidR="00887DC0" w:rsidRPr="00705C3F">
        <w:rPr>
          <w:sz w:val="24"/>
          <w:szCs w:val="24"/>
        </w:rPr>
        <w:t xml:space="preserve"> ruang Instalasi Bedah Sentral</w:t>
      </w:r>
      <w:r w:rsidR="00EC340E" w:rsidRPr="00705C3F">
        <w:rPr>
          <w:sz w:val="24"/>
          <w:szCs w:val="24"/>
        </w:rPr>
        <w:t xml:space="preserve"> dan ruang Flamboyan RSD Mardi Waluyo Blitar </w:t>
      </w:r>
      <w:r w:rsidR="00C6501E" w:rsidRPr="00705C3F">
        <w:rPr>
          <w:sz w:val="24"/>
          <w:szCs w:val="24"/>
        </w:rPr>
        <w:t>yang beralamat di Jl. Kalimantan</w:t>
      </w:r>
      <w:r w:rsidR="000354BC" w:rsidRPr="00705C3F">
        <w:rPr>
          <w:sz w:val="24"/>
          <w:szCs w:val="24"/>
        </w:rPr>
        <w:t xml:space="preserve"> No. 113, Karangtengah, Sananwetan, Kot</w:t>
      </w:r>
      <w:r w:rsidR="001C042E">
        <w:rPr>
          <w:sz w:val="24"/>
          <w:szCs w:val="24"/>
        </w:rPr>
        <w:t>a Blitar.</w:t>
      </w:r>
      <w:proofErr w:type="gramEnd"/>
      <w:r w:rsidR="001C042E">
        <w:rPr>
          <w:sz w:val="24"/>
          <w:szCs w:val="24"/>
        </w:rPr>
        <w:t xml:space="preserve"> </w:t>
      </w:r>
      <w:r w:rsidR="00184D18">
        <w:rPr>
          <w:sz w:val="24"/>
          <w:szCs w:val="24"/>
        </w:rPr>
        <w:t xml:space="preserve">Ruang Instalasi Bedah Sentral terdiri dari  ruang perawat, ruang dokter, </w:t>
      </w:r>
      <w:r w:rsidR="009453AD">
        <w:rPr>
          <w:sz w:val="24"/>
          <w:szCs w:val="24"/>
        </w:rPr>
        <w:t xml:space="preserve">ruang administrasi, </w:t>
      </w:r>
      <w:r w:rsidR="00184D18">
        <w:rPr>
          <w:sz w:val="24"/>
          <w:szCs w:val="24"/>
        </w:rPr>
        <w:t xml:space="preserve">ruang </w:t>
      </w:r>
      <w:r w:rsidR="00184D18" w:rsidRPr="00184D18">
        <w:rPr>
          <w:i/>
          <w:sz w:val="24"/>
          <w:szCs w:val="24"/>
        </w:rPr>
        <w:t>semi public</w:t>
      </w:r>
      <w:r w:rsidR="00184D18">
        <w:rPr>
          <w:sz w:val="24"/>
          <w:szCs w:val="24"/>
        </w:rPr>
        <w:t>, kamar operasi, ruang RR, ruang ganti pakaian, ruang obat, ruang CSSD, dan kamar mandi</w:t>
      </w:r>
      <w:r w:rsidR="009453AD">
        <w:rPr>
          <w:sz w:val="24"/>
          <w:szCs w:val="24"/>
        </w:rPr>
        <w:t xml:space="preserve"> petugas</w:t>
      </w:r>
      <w:r w:rsidR="00184D18">
        <w:rPr>
          <w:sz w:val="24"/>
          <w:szCs w:val="24"/>
        </w:rPr>
        <w:t xml:space="preserve">. </w:t>
      </w:r>
      <w:r w:rsidR="00D42934">
        <w:rPr>
          <w:sz w:val="24"/>
          <w:szCs w:val="24"/>
        </w:rPr>
        <w:t xml:space="preserve">Di Instalasi Bedah Sentral memiliki 23 staf perawat, 2 perawat manajer, 5 ketua </w:t>
      </w:r>
      <w:proofErr w:type="gramStart"/>
      <w:r w:rsidR="00D42934">
        <w:rPr>
          <w:sz w:val="24"/>
          <w:szCs w:val="24"/>
        </w:rPr>
        <w:t>tim</w:t>
      </w:r>
      <w:proofErr w:type="gramEnd"/>
      <w:r w:rsidR="00D42934">
        <w:rPr>
          <w:sz w:val="24"/>
          <w:szCs w:val="24"/>
        </w:rPr>
        <w:t xml:space="preserve"> dan 16 anggota tim perawat. </w:t>
      </w:r>
      <w:proofErr w:type="gramStart"/>
      <w:r w:rsidR="00D42934">
        <w:rPr>
          <w:sz w:val="24"/>
          <w:szCs w:val="24"/>
        </w:rPr>
        <w:t>Instalasi Bedah Sentral melayani berbagai jenis pembedahan, seperti pembedahan mata, bedah umum, kebidanan dan kandungan, bedah ortopedi, bedah THT, bedah syaraf, dan bedah urologi.</w:t>
      </w:r>
      <w:proofErr w:type="gramEnd"/>
      <w:r w:rsidR="00D42934">
        <w:rPr>
          <w:sz w:val="24"/>
          <w:szCs w:val="24"/>
        </w:rPr>
        <w:t xml:space="preserve"> </w:t>
      </w:r>
      <w:r w:rsidR="00184D18">
        <w:rPr>
          <w:sz w:val="24"/>
          <w:szCs w:val="24"/>
        </w:rPr>
        <w:t>Di Instalasi Bedah S</w:t>
      </w:r>
      <w:r w:rsidR="009453AD">
        <w:rPr>
          <w:sz w:val="24"/>
          <w:szCs w:val="24"/>
        </w:rPr>
        <w:t>entral</w:t>
      </w:r>
      <w:r w:rsidR="00184D18">
        <w:rPr>
          <w:sz w:val="24"/>
          <w:szCs w:val="24"/>
        </w:rPr>
        <w:t xml:space="preserve"> tedi</w:t>
      </w:r>
      <w:r w:rsidR="009453AD">
        <w:rPr>
          <w:sz w:val="24"/>
          <w:szCs w:val="24"/>
        </w:rPr>
        <w:t xml:space="preserve">ri dari 3 rotasi dinas </w:t>
      </w:r>
      <w:r w:rsidR="00184D18">
        <w:rPr>
          <w:sz w:val="24"/>
          <w:szCs w:val="24"/>
        </w:rPr>
        <w:t xml:space="preserve">yaitu </w:t>
      </w:r>
      <w:r w:rsidR="009453AD">
        <w:rPr>
          <w:sz w:val="24"/>
          <w:szCs w:val="24"/>
        </w:rPr>
        <w:t xml:space="preserve">shift pagi </w:t>
      </w:r>
      <w:r w:rsidR="00184D18">
        <w:rPr>
          <w:sz w:val="24"/>
          <w:szCs w:val="24"/>
        </w:rPr>
        <w:t>pukul 07.00</w:t>
      </w:r>
      <w:r w:rsidR="009453AD">
        <w:rPr>
          <w:sz w:val="24"/>
          <w:szCs w:val="24"/>
        </w:rPr>
        <w:t xml:space="preserve"> WIB</w:t>
      </w:r>
      <w:r w:rsidR="00184D18">
        <w:rPr>
          <w:sz w:val="24"/>
          <w:szCs w:val="24"/>
        </w:rPr>
        <w:t xml:space="preserve"> s/d </w:t>
      </w:r>
      <w:r w:rsidR="009453AD">
        <w:rPr>
          <w:sz w:val="24"/>
          <w:szCs w:val="24"/>
        </w:rPr>
        <w:t>14.00 WIB, shift siang pukul 09.00</w:t>
      </w:r>
      <w:r w:rsidR="00184D18">
        <w:rPr>
          <w:sz w:val="24"/>
          <w:szCs w:val="24"/>
        </w:rPr>
        <w:t xml:space="preserve"> </w:t>
      </w:r>
      <w:r w:rsidR="009453AD">
        <w:rPr>
          <w:sz w:val="24"/>
          <w:szCs w:val="24"/>
        </w:rPr>
        <w:t xml:space="preserve">WIB </w:t>
      </w:r>
      <w:r w:rsidR="00184D18">
        <w:rPr>
          <w:sz w:val="24"/>
          <w:szCs w:val="24"/>
        </w:rPr>
        <w:t xml:space="preserve">s/d </w:t>
      </w:r>
      <w:r w:rsidR="009453AD">
        <w:rPr>
          <w:sz w:val="24"/>
          <w:szCs w:val="24"/>
        </w:rPr>
        <w:t xml:space="preserve">16.00 WIB, dan pukul 16.00 WIB s/d 07.00 WIB adalah sift bagi team cito. </w:t>
      </w:r>
      <w:proofErr w:type="gramStart"/>
      <w:r w:rsidR="009453AD">
        <w:rPr>
          <w:sz w:val="24"/>
          <w:szCs w:val="24"/>
        </w:rPr>
        <w:t>Ruang Flamboyan adalah ruang bersalin yang terdiri dari ruang perawat, ruang, administrasi, ruang kepala ruang, kamar mandi petugas, dan ruang perawatan.</w:t>
      </w:r>
      <w:proofErr w:type="gramEnd"/>
      <w:r w:rsidR="009453AD">
        <w:rPr>
          <w:sz w:val="24"/>
          <w:szCs w:val="24"/>
        </w:rPr>
        <w:t xml:space="preserve"> Di ruang Flamboyan terdiri dari 3 rotasi dinas yaitu shift pagi pukul 07.00 WIB s/d 14.00 WIB, shift siang pukul 14.00 WIB s/d 20.00 WIB, dan shift malam pukul 20.00 WIB s/d 07.00 WIB.</w:t>
      </w:r>
    </w:p>
    <w:p w:rsidR="00887DC0" w:rsidRDefault="00887DC0" w:rsidP="00B20B59">
      <w:pPr>
        <w:spacing w:before="0" w:after="0" w:line="480" w:lineRule="auto"/>
        <w:rPr>
          <w:sz w:val="24"/>
          <w:szCs w:val="24"/>
        </w:rPr>
      </w:pPr>
    </w:p>
    <w:p w:rsidR="00D42934" w:rsidRPr="00705C3F" w:rsidRDefault="00D42934" w:rsidP="00B20B59">
      <w:pPr>
        <w:spacing w:before="0" w:after="0" w:line="480" w:lineRule="auto"/>
        <w:rPr>
          <w:sz w:val="24"/>
          <w:szCs w:val="24"/>
        </w:rPr>
      </w:pPr>
    </w:p>
    <w:p w:rsidR="006F13DD" w:rsidRPr="00705C3F" w:rsidRDefault="0009144E" w:rsidP="0009144E">
      <w:pPr>
        <w:spacing w:before="0" w:after="0" w:line="480" w:lineRule="auto"/>
        <w:rPr>
          <w:b/>
          <w:sz w:val="24"/>
          <w:szCs w:val="24"/>
        </w:rPr>
      </w:pPr>
      <w:r w:rsidRPr="00705C3F">
        <w:rPr>
          <w:b/>
          <w:sz w:val="24"/>
          <w:szCs w:val="24"/>
        </w:rPr>
        <w:lastRenderedPageBreak/>
        <w:t>4</w:t>
      </w:r>
      <w:r w:rsidR="00887DC0" w:rsidRPr="00705C3F">
        <w:rPr>
          <w:b/>
          <w:sz w:val="24"/>
          <w:szCs w:val="24"/>
        </w:rPr>
        <w:t>.2</w:t>
      </w:r>
      <w:r w:rsidR="00072217" w:rsidRPr="00705C3F">
        <w:rPr>
          <w:b/>
          <w:sz w:val="24"/>
          <w:szCs w:val="24"/>
        </w:rPr>
        <w:t xml:space="preserve"> </w:t>
      </w:r>
      <w:r w:rsidR="006F13DD" w:rsidRPr="00705C3F">
        <w:rPr>
          <w:b/>
          <w:sz w:val="24"/>
          <w:szCs w:val="24"/>
        </w:rPr>
        <w:t>Data Umum</w:t>
      </w:r>
      <w:r w:rsidR="00072217" w:rsidRPr="00705C3F">
        <w:rPr>
          <w:b/>
          <w:sz w:val="24"/>
          <w:szCs w:val="24"/>
        </w:rPr>
        <w:t xml:space="preserve"> Penelitian</w:t>
      </w:r>
    </w:p>
    <w:p w:rsidR="0009144E" w:rsidRPr="00705C3F" w:rsidRDefault="0009144E" w:rsidP="0009144E">
      <w:pPr>
        <w:spacing w:before="0" w:after="0" w:line="480" w:lineRule="auto"/>
        <w:ind w:firstLine="720"/>
        <w:rPr>
          <w:b/>
          <w:sz w:val="24"/>
          <w:szCs w:val="24"/>
        </w:rPr>
      </w:pPr>
      <w:proofErr w:type="gramStart"/>
      <w:r w:rsidRPr="00705C3F">
        <w:rPr>
          <w:sz w:val="24"/>
          <w:szCs w:val="24"/>
        </w:rPr>
        <w:t xml:space="preserve">Data umum dalam penelitian ini menyajikan data responden yang terdiri dari umur, </w:t>
      </w:r>
      <w:r w:rsidR="00C31A54" w:rsidRPr="00705C3F">
        <w:rPr>
          <w:sz w:val="24"/>
          <w:szCs w:val="24"/>
        </w:rPr>
        <w:t>status merokok, IMT, dan durasi operasi dan anestesi.</w:t>
      </w:r>
      <w:proofErr w:type="gramEnd"/>
    </w:p>
    <w:p w:rsidR="00BD630B" w:rsidRPr="00705C3F" w:rsidRDefault="00BD630B" w:rsidP="0009144E">
      <w:pPr>
        <w:spacing w:before="0" w:after="0" w:line="480" w:lineRule="auto"/>
        <w:rPr>
          <w:b/>
          <w:sz w:val="24"/>
          <w:szCs w:val="24"/>
        </w:rPr>
      </w:pPr>
    </w:p>
    <w:p w:rsidR="001548C4" w:rsidRPr="00705C3F" w:rsidRDefault="001548C4" w:rsidP="0009144E">
      <w:pPr>
        <w:spacing w:before="0" w:after="0" w:line="480" w:lineRule="auto"/>
        <w:rPr>
          <w:b/>
          <w:sz w:val="24"/>
          <w:szCs w:val="24"/>
        </w:rPr>
      </w:pPr>
      <w:r w:rsidRPr="00705C3F">
        <w:rPr>
          <w:b/>
          <w:sz w:val="24"/>
          <w:szCs w:val="24"/>
        </w:rPr>
        <w:t>4.2.1 Karakteristik Resonden</w:t>
      </w:r>
    </w:p>
    <w:p w:rsidR="001548C4" w:rsidRPr="00705C3F" w:rsidRDefault="00BE4F70" w:rsidP="0009144E">
      <w:pPr>
        <w:spacing w:before="0" w:after="0" w:line="480" w:lineRule="auto"/>
        <w:rPr>
          <w:sz w:val="24"/>
          <w:szCs w:val="24"/>
        </w:rPr>
      </w:pPr>
      <w:r w:rsidRPr="00705C3F">
        <w:rPr>
          <w:sz w:val="24"/>
          <w:szCs w:val="24"/>
        </w:rPr>
        <w:t>Tabel 4</w:t>
      </w:r>
      <w:r w:rsidR="001548C4" w:rsidRPr="00705C3F">
        <w:rPr>
          <w:sz w:val="24"/>
          <w:szCs w:val="24"/>
        </w:rPr>
        <w:t>.1 Distribusi Frekuensi Berdasaskan Karakteristik Responden</w:t>
      </w: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3410"/>
        <w:gridCol w:w="2039"/>
        <w:gridCol w:w="2039"/>
      </w:tblGrid>
      <w:tr w:rsidR="00072217" w:rsidRPr="00705C3F" w:rsidTr="001548C4">
        <w:tc>
          <w:tcPr>
            <w:tcW w:w="3410" w:type="dxa"/>
            <w:tcBorders>
              <w:bottom w:val="single" w:sz="4" w:space="0" w:color="000000" w:themeColor="text1"/>
              <w:right w:val="nil"/>
            </w:tcBorders>
          </w:tcPr>
          <w:p w:rsidR="00072217" w:rsidRPr="00705C3F" w:rsidRDefault="00BE13A6" w:rsidP="00AC6727">
            <w:pPr>
              <w:jc w:val="center"/>
              <w:rPr>
                <w:b/>
                <w:sz w:val="24"/>
                <w:szCs w:val="24"/>
              </w:rPr>
            </w:pPr>
            <w:r w:rsidRPr="00705C3F">
              <w:rPr>
                <w:b/>
                <w:sz w:val="24"/>
                <w:szCs w:val="24"/>
              </w:rPr>
              <w:t>Kategori</w:t>
            </w:r>
            <w:r w:rsidR="00072217" w:rsidRPr="00705C3F">
              <w:rPr>
                <w:b/>
                <w:sz w:val="24"/>
                <w:szCs w:val="24"/>
              </w:rPr>
              <w:t xml:space="preserve"> Responden</w:t>
            </w:r>
          </w:p>
        </w:tc>
        <w:tc>
          <w:tcPr>
            <w:tcW w:w="2039" w:type="dxa"/>
            <w:tcBorders>
              <w:left w:val="nil"/>
              <w:bottom w:val="single" w:sz="4" w:space="0" w:color="000000" w:themeColor="text1"/>
              <w:right w:val="nil"/>
            </w:tcBorders>
          </w:tcPr>
          <w:p w:rsidR="00072217" w:rsidRPr="00705C3F" w:rsidRDefault="00072217" w:rsidP="00AC6727">
            <w:pPr>
              <w:jc w:val="center"/>
              <w:rPr>
                <w:b/>
                <w:sz w:val="24"/>
                <w:szCs w:val="24"/>
              </w:rPr>
            </w:pPr>
            <w:r w:rsidRPr="00705C3F">
              <w:rPr>
                <w:b/>
                <w:sz w:val="24"/>
                <w:szCs w:val="24"/>
              </w:rPr>
              <w:t>Frekuensi</w:t>
            </w:r>
          </w:p>
        </w:tc>
        <w:tc>
          <w:tcPr>
            <w:tcW w:w="2039" w:type="dxa"/>
            <w:tcBorders>
              <w:left w:val="nil"/>
              <w:bottom w:val="single" w:sz="4" w:space="0" w:color="000000" w:themeColor="text1"/>
            </w:tcBorders>
          </w:tcPr>
          <w:p w:rsidR="00072217" w:rsidRPr="00705C3F" w:rsidRDefault="00072217" w:rsidP="00AC6727">
            <w:pPr>
              <w:jc w:val="center"/>
              <w:rPr>
                <w:b/>
                <w:sz w:val="24"/>
                <w:szCs w:val="24"/>
              </w:rPr>
            </w:pPr>
            <w:r w:rsidRPr="00705C3F">
              <w:rPr>
                <w:b/>
                <w:sz w:val="24"/>
                <w:szCs w:val="24"/>
              </w:rPr>
              <w:t>Prosentasi (%)</w:t>
            </w:r>
          </w:p>
        </w:tc>
      </w:tr>
      <w:tr w:rsidR="00072217" w:rsidRPr="00705C3F" w:rsidTr="001548C4">
        <w:tc>
          <w:tcPr>
            <w:tcW w:w="3410" w:type="dxa"/>
            <w:tcBorders>
              <w:bottom w:val="nil"/>
              <w:right w:val="nil"/>
            </w:tcBorders>
          </w:tcPr>
          <w:p w:rsidR="00072217" w:rsidRPr="00705C3F" w:rsidRDefault="00072217" w:rsidP="0009144E">
            <w:pPr>
              <w:rPr>
                <w:b/>
                <w:sz w:val="24"/>
                <w:szCs w:val="24"/>
              </w:rPr>
            </w:pPr>
            <w:r w:rsidRPr="00705C3F">
              <w:rPr>
                <w:b/>
                <w:sz w:val="24"/>
                <w:szCs w:val="24"/>
              </w:rPr>
              <w:t>Umur</w:t>
            </w:r>
          </w:p>
        </w:tc>
        <w:tc>
          <w:tcPr>
            <w:tcW w:w="2039" w:type="dxa"/>
            <w:tcBorders>
              <w:left w:val="nil"/>
              <w:bottom w:val="nil"/>
              <w:right w:val="nil"/>
            </w:tcBorders>
          </w:tcPr>
          <w:p w:rsidR="00072217" w:rsidRPr="00705C3F" w:rsidRDefault="00072217" w:rsidP="0009144E">
            <w:pPr>
              <w:rPr>
                <w:b/>
                <w:sz w:val="24"/>
                <w:szCs w:val="24"/>
              </w:rPr>
            </w:pPr>
          </w:p>
        </w:tc>
        <w:tc>
          <w:tcPr>
            <w:tcW w:w="2039" w:type="dxa"/>
            <w:tcBorders>
              <w:left w:val="nil"/>
              <w:bottom w:val="nil"/>
            </w:tcBorders>
          </w:tcPr>
          <w:p w:rsidR="00072217" w:rsidRPr="00705C3F" w:rsidRDefault="00072217" w:rsidP="0009144E">
            <w:pPr>
              <w:rPr>
                <w:b/>
                <w:sz w:val="24"/>
                <w:szCs w:val="24"/>
              </w:rPr>
            </w:pPr>
          </w:p>
        </w:tc>
      </w:tr>
      <w:tr w:rsidR="00072217" w:rsidRPr="00705C3F" w:rsidTr="001548C4">
        <w:tc>
          <w:tcPr>
            <w:tcW w:w="3410" w:type="dxa"/>
            <w:tcBorders>
              <w:top w:val="nil"/>
              <w:bottom w:val="nil"/>
              <w:right w:val="nil"/>
            </w:tcBorders>
          </w:tcPr>
          <w:p w:rsidR="00072217" w:rsidRPr="00705C3F" w:rsidRDefault="00072217" w:rsidP="0009144E">
            <w:pPr>
              <w:pStyle w:val="ListParagraph"/>
              <w:numPr>
                <w:ilvl w:val="0"/>
                <w:numId w:val="39"/>
              </w:numPr>
              <w:rPr>
                <w:sz w:val="24"/>
                <w:szCs w:val="24"/>
              </w:rPr>
            </w:pPr>
            <w:r w:rsidRPr="00705C3F">
              <w:rPr>
                <w:sz w:val="24"/>
                <w:szCs w:val="24"/>
              </w:rPr>
              <w:t>20 – 35 Tahun</w:t>
            </w:r>
          </w:p>
        </w:tc>
        <w:tc>
          <w:tcPr>
            <w:tcW w:w="2039" w:type="dxa"/>
            <w:tcBorders>
              <w:top w:val="nil"/>
              <w:left w:val="nil"/>
              <w:bottom w:val="nil"/>
              <w:right w:val="nil"/>
            </w:tcBorders>
          </w:tcPr>
          <w:p w:rsidR="00072217" w:rsidRPr="00705C3F" w:rsidRDefault="00AC6727" w:rsidP="00AC6727">
            <w:pPr>
              <w:jc w:val="center"/>
              <w:rPr>
                <w:sz w:val="24"/>
                <w:szCs w:val="24"/>
              </w:rPr>
            </w:pPr>
            <w:r w:rsidRPr="00705C3F">
              <w:rPr>
                <w:sz w:val="24"/>
                <w:szCs w:val="24"/>
              </w:rPr>
              <w:t>3</w:t>
            </w:r>
          </w:p>
        </w:tc>
        <w:tc>
          <w:tcPr>
            <w:tcW w:w="2039" w:type="dxa"/>
            <w:tcBorders>
              <w:top w:val="nil"/>
              <w:left w:val="nil"/>
              <w:bottom w:val="nil"/>
            </w:tcBorders>
          </w:tcPr>
          <w:p w:rsidR="00072217" w:rsidRPr="00705C3F" w:rsidRDefault="00AC6727" w:rsidP="00AC6727">
            <w:pPr>
              <w:jc w:val="center"/>
              <w:rPr>
                <w:sz w:val="24"/>
                <w:szCs w:val="24"/>
              </w:rPr>
            </w:pPr>
            <w:r w:rsidRPr="00705C3F">
              <w:rPr>
                <w:sz w:val="24"/>
                <w:szCs w:val="24"/>
              </w:rPr>
              <w:t>42,9%</w:t>
            </w:r>
          </w:p>
        </w:tc>
      </w:tr>
      <w:tr w:rsidR="00072217" w:rsidRPr="00705C3F" w:rsidTr="001548C4">
        <w:tc>
          <w:tcPr>
            <w:tcW w:w="3410" w:type="dxa"/>
            <w:tcBorders>
              <w:top w:val="nil"/>
              <w:bottom w:val="nil"/>
              <w:right w:val="nil"/>
            </w:tcBorders>
          </w:tcPr>
          <w:p w:rsidR="00072217" w:rsidRPr="00705C3F" w:rsidRDefault="00072217" w:rsidP="0009144E">
            <w:pPr>
              <w:pStyle w:val="ListParagraph"/>
              <w:numPr>
                <w:ilvl w:val="0"/>
                <w:numId w:val="39"/>
              </w:numPr>
              <w:rPr>
                <w:sz w:val="24"/>
                <w:szCs w:val="24"/>
              </w:rPr>
            </w:pPr>
            <w:r w:rsidRPr="00705C3F">
              <w:rPr>
                <w:sz w:val="24"/>
                <w:szCs w:val="24"/>
              </w:rPr>
              <w:t>&gt; 35 Tahun</w:t>
            </w:r>
          </w:p>
        </w:tc>
        <w:tc>
          <w:tcPr>
            <w:tcW w:w="2039" w:type="dxa"/>
            <w:tcBorders>
              <w:top w:val="nil"/>
              <w:left w:val="nil"/>
              <w:bottom w:val="nil"/>
              <w:right w:val="nil"/>
            </w:tcBorders>
          </w:tcPr>
          <w:p w:rsidR="00072217" w:rsidRPr="00705C3F" w:rsidRDefault="00AC6727" w:rsidP="00AC6727">
            <w:pPr>
              <w:jc w:val="center"/>
              <w:rPr>
                <w:sz w:val="24"/>
                <w:szCs w:val="24"/>
              </w:rPr>
            </w:pPr>
            <w:r w:rsidRPr="00705C3F">
              <w:rPr>
                <w:sz w:val="24"/>
                <w:szCs w:val="24"/>
              </w:rPr>
              <w:t>4</w:t>
            </w:r>
          </w:p>
        </w:tc>
        <w:tc>
          <w:tcPr>
            <w:tcW w:w="2039" w:type="dxa"/>
            <w:tcBorders>
              <w:top w:val="nil"/>
              <w:left w:val="nil"/>
              <w:bottom w:val="nil"/>
            </w:tcBorders>
          </w:tcPr>
          <w:p w:rsidR="00072217" w:rsidRPr="00705C3F" w:rsidRDefault="00AC6727" w:rsidP="00AC6727">
            <w:pPr>
              <w:jc w:val="center"/>
              <w:rPr>
                <w:sz w:val="24"/>
                <w:szCs w:val="24"/>
              </w:rPr>
            </w:pPr>
            <w:r w:rsidRPr="00705C3F">
              <w:rPr>
                <w:sz w:val="24"/>
                <w:szCs w:val="24"/>
              </w:rPr>
              <w:t>57,1%</w:t>
            </w:r>
          </w:p>
        </w:tc>
      </w:tr>
      <w:tr w:rsidR="00072217" w:rsidRPr="00705C3F" w:rsidTr="001548C4">
        <w:tc>
          <w:tcPr>
            <w:tcW w:w="3410" w:type="dxa"/>
            <w:tcBorders>
              <w:top w:val="nil"/>
              <w:bottom w:val="nil"/>
              <w:right w:val="nil"/>
            </w:tcBorders>
          </w:tcPr>
          <w:p w:rsidR="00072217" w:rsidRPr="00705C3F" w:rsidRDefault="00072217" w:rsidP="0009144E">
            <w:pPr>
              <w:rPr>
                <w:b/>
                <w:sz w:val="24"/>
                <w:szCs w:val="24"/>
              </w:rPr>
            </w:pPr>
          </w:p>
        </w:tc>
        <w:tc>
          <w:tcPr>
            <w:tcW w:w="2039" w:type="dxa"/>
            <w:tcBorders>
              <w:top w:val="nil"/>
              <w:left w:val="nil"/>
              <w:bottom w:val="nil"/>
              <w:right w:val="nil"/>
            </w:tcBorders>
          </w:tcPr>
          <w:p w:rsidR="00072217" w:rsidRPr="00705C3F" w:rsidRDefault="00072217" w:rsidP="00AC6727">
            <w:pPr>
              <w:jc w:val="center"/>
              <w:rPr>
                <w:b/>
                <w:sz w:val="24"/>
                <w:szCs w:val="24"/>
              </w:rPr>
            </w:pPr>
          </w:p>
        </w:tc>
        <w:tc>
          <w:tcPr>
            <w:tcW w:w="2039" w:type="dxa"/>
            <w:tcBorders>
              <w:top w:val="nil"/>
              <w:left w:val="nil"/>
              <w:bottom w:val="nil"/>
            </w:tcBorders>
          </w:tcPr>
          <w:p w:rsidR="00072217" w:rsidRPr="00705C3F" w:rsidRDefault="00072217" w:rsidP="00AC6727">
            <w:pPr>
              <w:jc w:val="center"/>
              <w:rPr>
                <w:b/>
                <w:sz w:val="24"/>
                <w:szCs w:val="24"/>
              </w:rPr>
            </w:pPr>
          </w:p>
        </w:tc>
      </w:tr>
      <w:tr w:rsidR="00072217" w:rsidRPr="00705C3F" w:rsidTr="001548C4">
        <w:tc>
          <w:tcPr>
            <w:tcW w:w="3410" w:type="dxa"/>
            <w:tcBorders>
              <w:top w:val="nil"/>
              <w:bottom w:val="nil"/>
              <w:right w:val="nil"/>
            </w:tcBorders>
          </w:tcPr>
          <w:p w:rsidR="00072217" w:rsidRPr="00705C3F" w:rsidRDefault="00C50EE0" w:rsidP="0009144E">
            <w:pPr>
              <w:rPr>
                <w:b/>
                <w:sz w:val="24"/>
                <w:szCs w:val="24"/>
              </w:rPr>
            </w:pPr>
            <w:r w:rsidRPr="00705C3F">
              <w:rPr>
                <w:b/>
                <w:sz w:val="24"/>
                <w:szCs w:val="24"/>
              </w:rPr>
              <w:t>Status Merokok</w:t>
            </w:r>
          </w:p>
        </w:tc>
        <w:tc>
          <w:tcPr>
            <w:tcW w:w="2039" w:type="dxa"/>
            <w:tcBorders>
              <w:top w:val="nil"/>
              <w:left w:val="nil"/>
              <w:bottom w:val="nil"/>
              <w:right w:val="nil"/>
            </w:tcBorders>
          </w:tcPr>
          <w:p w:rsidR="00072217" w:rsidRPr="00705C3F" w:rsidRDefault="00072217" w:rsidP="00AC6727">
            <w:pPr>
              <w:jc w:val="center"/>
              <w:rPr>
                <w:b/>
                <w:sz w:val="24"/>
                <w:szCs w:val="24"/>
              </w:rPr>
            </w:pPr>
          </w:p>
        </w:tc>
        <w:tc>
          <w:tcPr>
            <w:tcW w:w="2039" w:type="dxa"/>
            <w:tcBorders>
              <w:top w:val="nil"/>
              <w:left w:val="nil"/>
              <w:bottom w:val="nil"/>
            </w:tcBorders>
          </w:tcPr>
          <w:p w:rsidR="00072217" w:rsidRPr="00705C3F" w:rsidRDefault="00072217" w:rsidP="00AC6727">
            <w:pPr>
              <w:jc w:val="center"/>
              <w:rPr>
                <w:b/>
                <w:sz w:val="24"/>
                <w:szCs w:val="24"/>
              </w:rPr>
            </w:pPr>
          </w:p>
        </w:tc>
      </w:tr>
      <w:tr w:rsidR="00072217" w:rsidRPr="00705C3F" w:rsidTr="001548C4">
        <w:tc>
          <w:tcPr>
            <w:tcW w:w="3410" w:type="dxa"/>
            <w:tcBorders>
              <w:top w:val="nil"/>
              <w:bottom w:val="nil"/>
              <w:right w:val="nil"/>
            </w:tcBorders>
          </w:tcPr>
          <w:p w:rsidR="00072217" w:rsidRPr="00705C3F" w:rsidRDefault="00C50EE0" w:rsidP="0009144E">
            <w:pPr>
              <w:pStyle w:val="ListParagraph"/>
              <w:numPr>
                <w:ilvl w:val="0"/>
                <w:numId w:val="40"/>
              </w:numPr>
              <w:rPr>
                <w:sz w:val="24"/>
                <w:szCs w:val="24"/>
              </w:rPr>
            </w:pPr>
            <w:r w:rsidRPr="00705C3F">
              <w:rPr>
                <w:sz w:val="24"/>
                <w:szCs w:val="24"/>
              </w:rPr>
              <w:t>Tidak Merokok</w:t>
            </w:r>
          </w:p>
        </w:tc>
        <w:tc>
          <w:tcPr>
            <w:tcW w:w="2039" w:type="dxa"/>
            <w:tcBorders>
              <w:top w:val="nil"/>
              <w:left w:val="nil"/>
              <w:bottom w:val="nil"/>
              <w:right w:val="nil"/>
            </w:tcBorders>
          </w:tcPr>
          <w:p w:rsidR="00072217" w:rsidRPr="00705C3F" w:rsidRDefault="00C50EE0" w:rsidP="00AC6727">
            <w:pPr>
              <w:jc w:val="center"/>
              <w:rPr>
                <w:sz w:val="24"/>
                <w:szCs w:val="24"/>
              </w:rPr>
            </w:pPr>
            <w:r w:rsidRPr="00705C3F">
              <w:rPr>
                <w:sz w:val="24"/>
                <w:szCs w:val="24"/>
              </w:rPr>
              <w:t>7</w:t>
            </w:r>
          </w:p>
        </w:tc>
        <w:tc>
          <w:tcPr>
            <w:tcW w:w="2039" w:type="dxa"/>
            <w:tcBorders>
              <w:top w:val="nil"/>
              <w:left w:val="nil"/>
              <w:bottom w:val="nil"/>
            </w:tcBorders>
          </w:tcPr>
          <w:p w:rsidR="00072217" w:rsidRPr="00705C3F" w:rsidRDefault="00C50EE0" w:rsidP="00AC6727">
            <w:pPr>
              <w:jc w:val="center"/>
              <w:rPr>
                <w:sz w:val="24"/>
                <w:szCs w:val="24"/>
              </w:rPr>
            </w:pPr>
            <w:r w:rsidRPr="00705C3F">
              <w:rPr>
                <w:sz w:val="24"/>
                <w:szCs w:val="24"/>
              </w:rPr>
              <w:t>100</w:t>
            </w:r>
            <w:r w:rsidR="00AC6727" w:rsidRPr="00705C3F">
              <w:rPr>
                <w:sz w:val="24"/>
                <w:szCs w:val="24"/>
              </w:rPr>
              <w:t>%</w:t>
            </w:r>
          </w:p>
        </w:tc>
      </w:tr>
      <w:tr w:rsidR="00072217" w:rsidRPr="00705C3F" w:rsidTr="001548C4">
        <w:tc>
          <w:tcPr>
            <w:tcW w:w="3410" w:type="dxa"/>
            <w:tcBorders>
              <w:top w:val="nil"/>
              <w:bottom w:val="nil"/>
              <w:right w:val="nil"/>
            </w:tcBorders>
          </w:tcPr>
          <w:p w:rsidR="00072217" w:rsidRPr="00705C3F" w:rsidRDefault="00072217" w:rsidP="0009144E">
            <w:pPr>
              <w:rPr>
                <w:b/>
                <w:sz w:val="24"/>
                <w:szCs w:val="24"/>
              </w:rPr>
            </w:pPr>
          </w:p>
          <w:p w:rsidR="00847FAB" w:rsidRPr="00705C3F" w:rsidRDefault="00847FAB" w:rsidP="0009144E">
            <w:pPr>
              <w:rPr>
                <w:b/>
                <w:sz w:val="24"/>
                <w:szCs w:val="24"/>
              </w:rPr>
            </w:pPr>
            <w:r w:rsidRPr="00705C3F">
              <w:rPr>
                <w:b/>
                <w:sz w:val="24"/>
                <w:szCs w:val="24"/>
              </w:rPr>
              <w:t>IMT</w:t>
            </w:r>
          </w:p>
        </w:tc>
        <w:tc>
          <w:tcPr>
            <w:tcW w:w="2039" w:type="dxa"/>
            <w:tcBorders>
              <w:top w:val="nil"/>
              <w:left w:val="nil"/>
              <w:bottom w:val="nil"/>
              <w:right w:val="nil"/>
            </w:tcBorders>
          </w:tcPr>
          <w:p w:rsidR="00072217" w:rsidRPr="00705C3F" w:rsidRDefault="00072217" w:rsidP="00AC6727">
            <w:pPr>
              <w:jc w:val="center"/>
              <w:rPr>
                <w:sz w:val="24"/>
                <w:szCs w:val="24"/>
              </w:rPr>
            </w:pPr>
          </w:p>
        </w:tc>
        <w:tc>
          <w:tcPr>
            <w:tcW w:w="2039" w:type="dxa"/>
            <w:tcBorders>
              <w:top w:val="nil"/>
              <w:left w:val="nil"/>
              <w:bottom w:val="nil"/>
            </w:tcBorders>
          </w:tcPr>
          <w:p w:rsidR="00072217" w:rsidRPr="00705C3F" w:rsidRDefault="00072217" w:rsidP="00AC6727">
            <w:pPr>
              <w:jc w:val="center"/>
              <w:rPr>
                <w:sz w:val="24"/>
                <w:szCs w:val="24"/>
              </w:rPr>
            </w:pPr>
          </w:p>
          <w:p w:rsidR="00847FAB" w:rsidRPr="00705C3F" w:rsidRDefault="00847FAB" w:rsidP="00AC6727">
            <w:pPr>
              <w:jc w:val="center"/>
              <w:rPr>
                <w:sz w:val="24"/>
                <w:szCs w:val="24"/>
              </w:rPr>
            </w:pPr>
          </w:p>
        </w:tc>
      </w:tr>
      <w:tr w:rsidR="00847FAB" w:rsidRPr="00705C3F" w:rsidTr="00F5205C">
        <w:tc>
          <w:tcPr>
            <w:tcW w:w="3410" w:type="dxa"/>
            <w:tcBorders>
              <w:top w:val="nil"/>
              <w:bottom w:val="nil"/>
              <w:right w:val="nil"/>
            </w:tcBorders>
          </w:tcPr>
          <w:p w:rsidR="00847FAB" w:rsidRPr="00705C3F" w:rsidRDefault="00847FAB" w:rsidP="00847FAB">
            <w:pPr>
              <w:pStyle w:val="ListParagraph"/>
              <w:numPr>
                <w:ilvl w:val="0"/>
                <w:numId w:val="43"/>
              </w:numPr>
              <w:rPr>
                <w:sz w:val="24"/>
                <w:szCs w:val="24"/>
              </w:rPr>
            </w:pPr>
            <w:r w:rsidRPr="00705C3F">
              <w:rPr>
                <w:sz w:val="24"/>
                <w:szCs w:val="24"/>
              </w:rPr>
              <w:t>18,5 – 25 Kg/M²</w:t>
            </w:r>
          </w:p>
        </w:tc>
        <w:tc>
          <w:tcPr>
            <w:tcW w:w="2039" w:type="dxa"/>
            <w:tcBorders>
              <w:top w:val="nil"/>
              <w:left w:val="nil"/>
              <w:bottom w:val="nil"/>
              <w:right w:val="nil"/>
            </w:tcBorders>
          </w:tcPr>
          <w:p w:rsidR="00847FAB" w:rsidRPr="00705C3F" w:rsidRDefault="00847FAB" w:rsidP="0093626B">
            <w:pPr>
              <w:jc w:val="center"/>
              <w:rPr>
                <w:sz w:val="24"/>
                <w:szCs w:val="24"/>
              </w:rPr>
            </w:pPr>
            <w:r w:rsidRPr="00705C3F">
              <w:rPr>
                <w:sz w:val="24"/>
                <w:szCs w:val="24"/>
              </w:rPr>
              <w:t>3</w:t>
            </w:r>
          </w:p>
        </w:tc>
        <w:tc>
          <w:tcPr>
            <w:tcW w:w="2039" w:type="dxa"/>
            <w:tcBorders>
              <w:top w:val="nil"/>
              <w:left w:val="nil"/>
              <w:bottom w:val="nil"/>
            </w:tcBorders>
          </w:tcPr>
          <w:p w:rsidR="00847FAB" w:rsidRPr="00705C3F" w:rsidRDefault="00847FAB" w:rsidP="0093626B">
            <w:pPr>
              <w:jc w:val="center"/>
              <w:rPr>
                <w:sz w:val="24"/>
                <w:szCs w:val="24"/>
              </w:rPr>
            </w:pPr>
            <w:r w:rsidRPr="00705C3F">
              <w:rPr>
                <w:sz w:val="24"/>
                <w:szCs w:val="24"/>
              </w:rPr>
              <w:t>42,9%</w:t>
            </w:r>
          </w:p>
        </w:tc>
      </w:tr>
      <w:tr w:rsidR="00847FAB" w:rsidRPr="00705C3F" w:rsidTr="00F5205C">
        <w:tc>
          <w:tcPr>
            <w:tcW w:w="3410" w:type="dxa"/>
            <w:tcBorders>
              <w:top w:val="nil"/>
              <w:left w:val="nil"/>
              <w:bottom w:val="nil"/>
              <w:right w:val="nil"/>
            </w:tcBorders>
          </w:tcPr>
          <w:p w:rsidR="00847FAB" w:rsidRPr="00F5205C" w:rsidRDefault="00847FAB" w:rsidP="00F5205C">
            <w:pPr>
              <w:pStyle w:val="ListParagraph"/>
              <w:numPr>
                <w:ilvl w:val="0"/>
                <w:numId w:val="43"/>
              </w:numPr>
              <w:rPr>
                <w:sz w:val="24"/>
                <w:szCs w:val="24"/>
              </w:rPr>
            </w:pPr>
            <w:r w:rsidRPr="00705C3F">
              <w:rPr>
                <w:sz w:val="24"/>
                <w:szCs w:val="24"/>
              </w:rPr>
              <w:t>&gt; 25 – 27 Kg/M²</w:t>
            </w:r>
          </w:p>
        </w:tc>
        <w:tc>
          <w:tcPr>
            <w:tcW w:w="2039" w:type="dxa"/>
            <w:tcBorders>
              <w:top w:val="nil"/>
              <w:left w:val="nil"/>
              <w:bottom w:val="nil"/>
              <w:right w:val="nil"/>
            </w:tcBorders>
          </w:tcPr>
          <w:p w:rsidR="00847FAB" w:rsidRPr="00705C3F" w:rsidRDefault="00847FAB" w:rsidP="00F5205C">
            <w:pPr>
              <w:jc w:val="center"/>
              <w:rPr>
                <w:sz w:val="24"/>
                <w:szCs w:val="24"/>
              </w:rPr>
            </w:pPr>
            <w:r w:rsidRPr="00705C3F">
              <w:rPr>
                <w:sz w:val="24"/>
                <w:szCs w:val="24"/>
              </w:rPr>
              <w:t>4</w:t>
            </w:r>
          </w:p>
        </w:tc>
        <w:tc>
          <w:tcPr>
            <w:tcW w:w="2039" w:type="dxa"/>
            <w:tcBorders>
              <w:top w:val="nil"/>
              <w:left w:val="nil"/>
              <w:bottom w:val="nil"/>
              <w:right w:val="nil"/>
            </w:tcBorders>
          </w:tcPr>
          <w:p w:rsidR="00847FAB" w:rsidRPr="00705C3F" w:rsidRDefault="00847FAB" w:rsidP="00F5205C">
            <w:pPr>
              <w:jc w:val="center"/>
              <w:rPr>
                <w:sz w:val="24"/>
                <w:szCs w:val="24"/>
              </w:rPr>
            </w:pPr>
            <w:r w:rsidRPr="00705C3F">
              <w:rPr>
                <w:sz w:val="24"/>
                <w:szCs w:val="24"/>
              </w:rPr>
              <w:t>57,1%</w:t>
            </w:r>
          </w:p>
        </w:tc>
      </w:tr>
      <w:tr w:rsidR="00072217" w:rsidRPr="00705C3F" w:rsidTr="00F5205C">
        <w:tc>
          <w:tcPr>
            <w:tcW w:w="3410" w:type="dxa"/>
            <w:tcBorders>
              <w:top w:val="nil"/>
              <w:bottom w:val="nil"/>
              <w:right w:val="nil"/>
            </w:tcBorders>
          </w:tcPr>
          <w:p w:rsidR="00072217" w:rsidRPr="00705C3F" w:rsidRDefault="00072217" w:rsidP="0009144E">
            <w:pPr>
              <w:rPr>
                <w:b/>
                <w:sz w:val="24"/>
                <w:szCs w:val="24"/>
              </w:rPr>
            </w:pPr>
          </w:p>
        </w:tc>
        <w:tc>
          <w:tcPr>
            <w:tcW w:w="2039" w:type="dxa"/>
            <w:tcBorders>
              <w:top w:val="nil"/>
              <w:left w:val="nil"/>
              <w:bottom w:val="nil"/>
              <w:right w:val="nil"/>
            </w:tcBorders>
          </w:tcPr>
          <w:p w:rsidR="00072217" w:rsidRPr="00705C3F" w:rsidRDefault="00072217" w:rsidP="00AC6727">
            <w:pPr>
              <w:jc w:val="center"/>
              <w:rPr>
                <w:sz w:val="24"/>
                <w:szCs w:val="24"/>
              </w:rPr>
            </w:pPr>
          </w:p>
        </w:tc>
        <w:tc>
          <w:tcPr>
            <w:tcW w:w="2039" w:type="dxa"/>
            <w:tcBorders>
              <w:top w:val="nil"/>
              <w:left w:val="nil"/>
              <w:bottom w:val="nil"/>
            </w:tcBorders>
          </w:tcPr>
          <w:p w:rsidR="00072217" w:rsidRPr="00705C3F" w:rsidRDefault="00072217" w:rsidP="00AC6727">
            <w:pPr>
              <w:jc w:val="center"/>
              <w:rPr>
                <w:sz w:val="24"/>
                <w:szCs w:val="24"/>
              </w:rPr>
            </w:pPr>
          </w:p>
        </w:tc>
      </w:tr>
      <w:tr w:rsidR="00072217" w:rsidRPr="00705C3F" w:rsidTr="001548C4">
        <w:tc>
          <w:tcPr>
            <w:tcW w:w="3410" w:type="dxa"/>
            <w:tcBorders>
              <w:top w:val="nil"/>
              <w:bottom w:val="nil"/>
              <w:right w:val="nil"/>
            </w:tcBorders>
          </w:tcPr>
          <w:p w:rsidR="00072217" w:rsidRPr="00705C3F" w:rsidRDefault="00C827A8" w:rsidP="0009144E">
            <w:pPr>
              <w:rPr>
                <w:b/>
                <w:sz w:val="24"/>
                <w:szCs w:val="24"/>
              </w:rPr>
            </w:pPr>
            <w:r w:rsidRPr="00705C3F">
              <w:rPr>
                <w:b/>
                <w:sz w:val="24"/>
                <w:szCs w:val="24"/>
              </w:rPr>
              <w:t xml:space="preserve">Durasi </w:t>
            </w:r>
            <w:r w:rsidR="00072217" w:rsidRPr="00705C3F">
              <w:rPr>
                <w:b/>
                <w:sz w:val="24"/>
                <w:szCs w:val="24"/>
              </w:rPr>
              <w:t>Operasi</w:t>
            </w:r>
            <w:r w:rsidRPr="00705C3F">
              <w:rPr>
                <w:b/>
                <w:sz w:val="24"/>
                <w:szCs w:val="24"/>
              </w:rPr>
              <w:t xml:space="preserve"> dan Anestesi</w:t>
            </w:r>
          </w:p>
        </w:tc>
        <w:tc>
          <w:tcPr>
            <w:tcW w:w="2039" w:type="dxa"/>
            <w:tcBorders>
              <w:top w:val="nil"/>
              <w:left w:val="nil"/>
              <w:bottom w:val="nil"/>
              <w:right w:val="nil"/>
            </w:tcBorders>
          </w:tcPr>
          <w:p w:rsidR="00072217" w:rsidRPr="00705C3F" w:rsidRDefault="00072217" w:rsidP="00AC6727">
            <w:pPr>
              <w:jc w:val="center"/>
              <w:rPr>
                <w:sz w:val="24"/>
                <w:szCs w:val="24"/>
              </w:rPr>
            </w:pPr>
          </w:p>
        </w:tc>
        <w:tc>
          <w:tcPr>
            <w:tcW w:w="2039" w:type="dxa"/>
            <w:tcBorders>
              <w:top w:val="nil"/>
              <w:left w:val="nil"/>
              <w:bottom w:val="nil"/>
            </w:tcBorders>
          </w:tcPr>
          <w:p w:rsidR="00072217" w:rsidRPr="00705C3F" w:rsidRDefault="00072217" w:rsidP="00AC6727">
            <w:pPr>
              <w:jc w:val="center"/>
              <w:rPr>
                <w:sz w:val="24"/>
                <w:szCs w:val="24"/>
              </w:rPr>
            </w:pPr>
          </w:p>
        </w:tc>
      </w:tr>
      <w:tr w:rsidR="007F1C91" w:rsidRPr="00705C3F" w:rsidTr="001548C4">
        <w:tc>
          <w:tcPr>
            <w:tcW w:w="3410" w:type="dxa"/>
            <w:tcBorders>
              <w:top w:val="nil"/>
              <w:bottom w:val="nil"/>
              <w:right w:val="nil"/>
            </w:tcBorders>
          </w:tcPr>
          <w:p w:rsidR="007F1C91" w:rsidRPr="00705C3F" w:rsidRDefault="007F1C91" w:rsidP="0009144E">
            <w:pPr>
              <w:pStyle w:val="ListParagraph"/>
              <w:numPr>
                <w:ilvl w:val="0"/>
                <w:numId w:val="42"/>
              </w:numPr>
              <w:rPr>
                <w:sz w:val="24"/>
                <w:szCs w:val="24"/>
              </w:rPr>
            </w:pPr>
            <w:r w:rsidRPr="00705C3F">
              <w:rPr>
                <w:sz w:val="24"/>
                <w:szCs w:val="24"/>
              </w:rPr>
              <w:t>≥</w:t>
            </w:r>
            <w:r w:rsidR="00285850" w:rsidRPr="00705C3F">
              <w:rPr>
                <w:sz w:val="24"/>
                <w:szCs w:val="24"/>
              </w:rPr>
              <w:t xml:space="preserve"> 3</w:t>
            </w:r>
            <w:r w:rsidRPr="00705C3F">
              <w:rPr>
                <w:sz w:val="24"/>
                <w:szCs w:val="24"/>
              </w:rPr>
              <w:t>0 Menit</w:t>
            </w:r>
          </w:p>
        </w:tc>
        <w:tc>
          <w:tcPr>
            <w:tcW w:w="2039" w:type="dxa"/>
            <w:tcBorders>
              <w:top w:val="nil"/>
              <w:left w:val="nil"/>
              <w:bottom w:val="nil"/>
              <w:right w:val="nil"/>
            </w:tcBorders>
          </w:tcPr>
          <w:p w:rsidR="007F1C91" w:rsidRPr="00705C3F" w:rsidRDefault="007F1C91" w:rsidP="00AC6727">
            <w:pPr>
              <w:jc w:val="center"/>
              <w:rPr>
                <w:sz w:val="24"/>
                <w:szCs w:val="24"/>
              </w:rPr>
            </w:pPr>
            <w:r w:rsidRPr="00705C3F">
              <w:rPr>
                <w:sz w:val="24"/>
                <w:szCs w:val="24"/>
              </w:rPr>
              <w:t>7</w:t>
            </w:r>
          </w:p>
        </w:tc>
        <w:tc>
          <w:tcPr>
            <w:tcW w:w="2039" w:type="dxa"/>
            <w:tcBorders>
              <w:top w:val="nil"/>
              <w:left w:val="nil"/>
              <w:bottom w:val="nil"/>
            </w:tcBorders>
          </w:tcPr>
          <w:p w:rsidR="007F1C91" w:rsidRPr="00705C3F" w:rsidRDefault="007F1C91" w:rsidP="0093626B">
            <w:pPr>
              <w:jc w:val="center"/>
              <w:rPr>
                <w:sz w:val="24"/>
                <w:szCs w:val="24"/>
              </w:rPr>
            </w:pPr>
            <w:r w:rsidRPr="00705C3F">
              <w:rPr>
                <w:sz w:val="24"/>
                <w:szCs w:val="24"/>
              </w:rPr>
              <w:t>100%</w:t>
            </w:r>
          </w:p>
        </w:tc>
      </w:tr>
      <w:tr w:rsidR="00072217" w:rsidRPr="00705C3F" w:rsidTr="001548C4">
        <w:tc>
          <w:tcPr>
            <w:tcW w:w="3410" w:type="dxa"/>
            <w:tcBorders>
              <w:top w:val="nil"/>
              <w:bottom w:val="nil"/>
              <w:right w:val="nil"/>
            </w:tcBorders>
          </w:tcPr>
          <w:p w:rsidR="00072217" w:rsidRPr="00705C3F" w:rsidRDefault="00072217" w:rsidP="0009144E">
            <w:pPr>
              <w:rPr>
                <w:b/>
                <w:sz w:val="24"/>
                <w:szCs w:val="24"/>
              </w:rPr>
            </w:pPr>
          </w:p>
        </w:tc>
        <w:tc>
          <w:tcPr>
            <w:tcW w:w="2039" w:type="dxa"/>
            <w:tcBorders>
              <w:top w:val="nil"/>
              <w:left w:val="nil"/>
              <w:bottom w:val="nil"/>
              <w:right w:val="nil"/>
            </w:tcBorders>
          </w:tcPr>
          <w:p w:rsidR="00072217" w:rsidRPr="00705C3F" w:rsidRDefault="00072217" w:rsidP="00AC6727">
            <w:pPr>
              <w:jc w:val="center"/>
              <w:rPr>
                <w:sz w:val="24"/>
                <w:szCs w:val="24"/>
              </w:rPr>
            </w:pPr>
          </w:p>
        </w:tc>
        <w:tc>
          <w:tcPr>
            <w:tcW w:w="2039" w:type="dxa"/>
            <w:tcBorders>
              <w:top w:val="nil"/>
              <w:left w:val="nil"/>
              <w:bottom w:val="nil"/>
            </w:tcBorders>
          </w:tcPr>
          <w:p w:rsidR="00072217" w:rsidRPr="00705C3F" w:rsidRDefault="00072217" w:rsidP="00AC6727">
            <w:pPr>
              <w:jc w:val="center"/>
              <w:rPr>
                <w:sz w:val="24"/>
                <w:szCs w:val="24"/>
              </w:rPr>
            </w:pPr>
          </w:p>
        </w:tc>
      </w:tr>
      <w:tr w:rsidR="00072217" w:rsidRPr="00705C3F" w:rsidTr="001548C4">
        <w:tc>
          <w:tcPr>
            <w:tcW w:w="3410" w:type="dxa"/>
            <w:tcBorders>
              <w:top w:val="single" w:sz="4" w:space="0" w:color="auto"/>
              <w:bottom w:val="single" w:sz="4" w:space="0" w:color="auto"/>
              <w:right w:val="nil"/>
            </w:tcBorders>
          </w:tcPr>
          <w:p w:rsidR="00072217" w:rsidRPr="00705C3F" w:rsidRDefault="00072217" w:rsidP="0009144E">
            <w:pPr>
              <w:rPr>
                <w:b/>
                <w:sz w:val="24"/>
                <w:szCs w:val="24"/>
              </w:rPr>
            </w:pPr>
            <w:r w:rsidRPr="00705C3F">
              <w:rPr>
                <w:b/>
                <w:sz w:val="24"/>
                <w:szCs w:val="24"/>
              </w:rPr>
              <w:t>Total</w:t>
            </w:r>
          </w:p>
        </w:tc>
        <w:tc>
          <w:tcPr>
            <w:tcW w:w="2039" w:type="dxa"/>
            <w:tcBorders>
              <w:top w:val="single" w:sz="4" w:space="0" w:color="auto"/>
              <w:left w:val="nil"/>
              <w:bottom w:val="single" w:sz="4" w:space="0" w:color="auto"/>
              <w:right w:val="nil"/>
            </w:tcBorders>
          </w:tcPr>
          <w:p w:rsidR="00072217" w:rsidRPr="00705C3F" w:rsidRDefault="004C1104" w:rsidP="00AC6727">
            <w:pPr>
              <w:jc w:val="center"/>
              <w:rPr>
                <w:b/>
                <w:sz w:val="24"/>
                <w:szCs w:val="24"/>
              </w:rPr>
            </w:pPr>
            <w:r w:rsidRPr="00705C3F">
              <w:rPr>
                <w:b/>
                <w:sz w:val="24"/>
                <w:szCs w:val="24"/>
              </w:rPr>
              <w:t>7</w:t>
            </w:r>
          </w:p>
        </w:tc>
        <w:tc>
          <w:tcPr>
            <w:tcW w:w="2039" w:type="dxa"/>
            <w:tcBorders>
              <w:top w:val="single" w:sz="4" w:space="0" w:color="auto"/>
              <w:left w:val="nil"/>
              <w:bottom w:val="single" w:sz="4" w:space="0" w:color="auto"/>
            </w:tcBorders>
          </w:tcPr>
          <w:p w:rsidR="00072217" w:rsidRPr="00705C3F" w:rsidRDefault="004C1104" w:rsidP="00AC6727">
            <w:pPr>
              <w:jc w:val="center"/>
              <w:rPr>
                <w:b/>
                <w:sz w:val="24"/>
                <w:szCs w:val="24"/>
              </w:rPr>
            </w:pPr>
            <w:r w:rsidRPr="00705C3F">
              <w:rPr>
                <w:b/>
                <w:sz w:val="24"/>
                <w:szCs w:val="24"/>
              </w:rPr>
              <w:t>100%</w:t>
            </w:r>
          </w:p>
        </w:tc>
      </w:tr>
    </w:tbl>
    <w:p w:rsidR="00687B5A" w:rsidRPr="00705C3F" w:rsidRDefault="00687B5A" w:rsidP="0009144E">
      <w:pPr>
        <w:spacing w:before="0" w:after="0" w:line="480" w:lineRule="auto"/>
        <w:rPr>
          <w:sz w:val="24"/>
          <w:szCs w:val="24"/>
        </w:rPr>
      </w:pPr>
    </w:p>
    <w:p w:rsidR="00A15897" w:rsidRPr="00705C3F" w:rsidRDefault="00D014DE" w:rsidP="00935EF7">
      <w:pPr>
        <w:spacing w:before="0" w:after="0" w:line="480" w:lineRule="auto"/>
        <w:ind w:firstLine="720"/>
        <w:rPr>
          <w:sz w:val="24"/>
          <w:szCs w:val="24"/>
        </w:rPr>
      </w:pPr>
      <w:r w:rsidRPr="00705C3F">
        <w:rPr>
          <w:sz w:val="24"/>
          <w:szCs w:val="24"/>
        </w:rPr>
        <w:t xml:space="preserve">Tabel 4.1 </w:t>
      </w:r>
      <w:r w:rsidR="009E12CD" w:rsidRPr="00705C3F">
        <w:rPr>
          <w:sz w:val="24"/>
          <w:szCs w:val="24"/>
        </w:rPr>
        <w:t>menunjukkan bahwa sebanyak 4 responden atau sebesar 57</w:t>
      </w:r>
      <w:proofErr w:type="gramStart"/>
      <w:r w:rsidR="009E12CD" w:rsidRPr="00705C3F">
        <w:rPr>
          <w:sz w:val="24"/>
          <w:szCs w:val="24"/>
        </w:rPr>
        <w:t>,1</w:t>
      </w:r>
      <w:proofErr w:type="gramEnd"/>
      <w:r w:rsidR="00EC08DC" w:rsidRPr="00705C3F">
        <w:rPr>
          <w:sz w:val="24"/>
          <w:szCs w:val="24"/>
        </w:rPr>
        <w:t xml:space="preserve">% berusia &gt; 35 tahun. </w:t>
      </w:r>
      <w:proofErr w:type="gramStart"/>
      <w:r w:rsidR="00EC08DC" w:rsidRPr="00705C3F">
        <w:rPr>
          <w:sz w:val="24"/>
          <w:szCs w:val="24"/>
        </w:rPr>
        <w:t>Sebanyak 7 responden atau sebesar 100% tidak meroko</w:t>
      </w:r>
      <w:r w:rsidR="00847FAB" w:rsidRPr="00705C3F">
        <w:rPr>
          <w:sz w:val="24"/>
          <w:szCs w:val="24"/>
        </w:rPr>
        <w:t>k</w:t>
      </w:r>
      <w:r w:rsidR="00285850" w:rsidRPr="00705C3F">
        <w:rPr>
          <w:sz w:val="24"/>
          <w:szCs w:val="24"/>
        </w:rPr>
        <w:t>.</w:t>
      </w:r>
      <w:proofErr w:type="gramEnd"/>
      <w:r w:rsidR="00802722" w:rsidRPr="00705C3F">
        <w:rPr>
          <w:sz w:val="24"/>
          <w:szCs w:val="24"/>
        </w:rPr>
        <w:t xml:space="preserve"> </w:t>
      </w:r>
      <w:r w:rsidR="00847FAB" w:rsidRPr="00705C3F">
        <w:rPr>
          <w:sz w:val="24"/>
          <w:szCs w:val="24"/>
        </w:rPr>
        <w:t>Sebanyak 4 responden atau sebesar 57</w:t>
      </w:r>
      <w:proofErr w:type="gramStart"/>
      <w:r w:rsidR="00847FAB" w:rsidRPr="00705C3F">
        <w:rPr>
          <w:sz w:val="24"/>
          <w:szCs w:val="24"/>
        </w:rPr>
        <w:t>,1</w:t>
      </w:r>
      <w:proofErr w:type="gramEnd"/>
      <w:r w:rsidR="00847FAB" w:rsidRPr="00705C3F">
        <w:rPr>
          <w:sz w:val="24"/>
          <w:szCs w:val="24"/>
        </w:rPr>
        <w:t>% memiliki IMT &gt; 25 – 27 Kg/M².</w:t>
      </w:r>
      <w:r w:rsidR="00285850" w:rsidRPr="00705C3F">
        <w:rPr>
          <w:sz w:val="24"/>
          <w:szCs w:val="24"/>
        </w:rPr>
        <w:t xml:space="preserve"> Sebanyak 7</w:t>
      </w:r>
      <w:r w:rsidR="009E12CD" w:rsidRPr="00705C3F">
        <w:rPr>
          <w:sz w:val="24"/>
          <w:szCs w:val="24"/>
        </w:rPr>
        <w:t xml:space="preserve"> </w:t>
      </w:r>
      <w:r w:rsidR="00285850" w:rsidRPr="00705C3F">
        <w:rPr>
          <w:sz w:val="24"/>
          <w:szCs w:val="24"/>
        </w:rPr>
        <w:t xml:space="preserve">responden atau </w:t>
      </w:r>
      <w:proofErr w:type="gramStart"/>
      <w:r w:rsidR="00285850" w:rsidRPr="00705C3F">
        <w:rPr>
          <w:sz w:val="24"/>
          <w:szCs w:val="24"/>
        </w:rPr>
        <w:t>sebesar  100</w:t>
      </w:r>
      <w:proofErr w:type="gramEnd"/>
      <w:r w:rsidR="009E12CD" w:rsidRPr="00705C3F">
        <w:rPr>
          <w:sz w:val="24"/>
          <w:szCs w:val="24"/>
        </w:rPr>
        <w:t>% menjalani operasi</w:t>
      </w:r>
      <w:r w:rsidR="00C827A8" w:rsidRPr="00705C3F">
        <w:rPr>
          <w:sz w:val="24"/>
          <w:szCs w:val="24"/>
        </w:rPr>
        <w:t xml:space="preserve"> dan anestesi</w:t>
      </w:r>
      <w:r w:rsidR="00285850" w:rsidRPr="00705C3F">
        <w:rPr>
          <w:sz w:val="24"/>
          <w:szCs w:val="24"/>
        </w:rPr>
        <w:t xml:space="preserve"> selama ≥ 30 menit</w:t>
      </w:r>
      <w:r w:rsidR="009E12CD" w:rsidRPr="00705C3F">
        <w:rPr>
          <w:sz w:val="24"/>
          <w:szCs w:val="24"/>
        </w:rPr>
        <w:t xml:space="preserve">. </w:t>
      </w:r>
    </w:p>
    <w:p w:rsidR="00CC5118" w:rsidRDefault="00CC5118" w:rsidP="0009144E">
      <w:pPr>
        <w:spacing w:before="0" w:after="0" w:line="480" w:lineRule="auto"/>
        <w:rPr>
          <w:sz w:val="24"/>
          <w:szCs w:val="24"/>
        </w:rPr>
      </w:pPr>
    </w:p>
    <w:p w:rsidR="00F5205C" w:rsidRDefault="00F5205C" w:rsidP="0009144E">
      <w:pPr>
        <w:spacing w:before="0" w:after="0" w:line="480" w:lineRule="auto"/>
        <w:rPr>
          <w:sz w:val="24"/>
          <w:szCs w:val="24"/>
        </w:rPr>
      </w:pPr>
    </w:p>
    <w:p w:rsidR="00F5205C" w:rsidRPr="00705C3F" w:rsidRDefault="00F5205C" w:rsidP="0009144E">
      <w:pPr>
        <w:spacing w:before="0" w:after="0" w:line="480" w:lineRule="auto"/>
        <w:rPr>
          <w:sz w:val="24"/>
          <w:szCs w:val="24"/>
        </w:rPr>
      </w:pPr>
    </w:p>
    <w:p w:rsidR="00BB1BFB" w:rsidRPr="00705C3F" w:rsidRDefault="009D5A3C" w:rsidP="0009144E">
      <w:pPr>
        <w:spacing w:before="0" w:after="0" w:line="480" w:lineRule="auto"/>
        <w:rPr>
          <w:b/>
          <w:sz w:val="24"/>
          <w:szCs w:val="24"/>
        </w:rPr>
      </w:pPr>
      <w:r w:rsidRPr="00705C3F">
        <w:rPr>
          <w:b/>
          <w:sz w:val="24"/>
          <w:szCs w:val="24"/>
        </w:rPr>
        <w:lastRenderedPageBreak/>
        <w:t xml:space="preserve">4.3 </w:t>
      </w:r>
      <w:r w:rsidR="00BB1BFB" w:rsidRPr="00705C3F">
        <w:rPr>
          <w:b/>
          <w:sz w:val="24"/>
          <w:szCs w:val="24"/>
        </w:rPr>
        <w:t>Data Khusus</w:t>
      </w:r>
      <w:r w:rsidRPr="00705C3F">
        <w:rPr>
          <w:b/>
          <w:sz w:val="24"/>
          <w:szCs w:val="24"/>
        </w:rPr>
        <w:t xml:space="preserve"> Penelitian</w:t>
      </w:r>
    </w:p>
    <w:p w:rsidR="009D5A3C" w:rsidRPr="00705C3F" w:rsidRDefault="009D5A3C" w:rsidP="009D5A3C">
      <w:pPr>
        <w:spacing w:before="0" w:after="0" w:line="480" w:lineRule="auto"/>
        <w:ind w:firstLine="720"/>
        <w:rPr>
          <w:sz w:val="24"/>
          <w:szCs w:val="24"/>
        </w:rPr>
      </w:pPr>
      <w:proofErr w:type="gramStart"/>
      <w:r w:rsidRPr="00705C3F">
        <w:rPr>
          <w:sz w:val="24"/>
          <w:szCs w:val="24"/>
        </w:rPr>
        <w:t xml:space="preserve">Data khusus menyajikan tentang skala </w:t>
      </w:r>
      <w:r w:rsidR="00146E3B">
        <w:rPr>
          <w:i/>
          <w:sz w:val="24"/>
          <w:szCs w:val="24"/>
        </w:rPr>
        <w:t>nausea</w:t>
      </w:r>
      <w:r w:rsidRPr="00705C3F">
        <w:rPr>
          <w:sz w:val="24"/>
          <w:szCs w:val="24"/>
        </w:rPr>
        <w:t xml:space="preserve"> sebelum dan setelah diberikan perlakuan.</w:t>
      </w:r>
      <w:proofErr w:type="gramEnd"/>
    </w:p>
    <w:p w:rsidR="009348CD" w:rsidRPr="00705C3F" w:rsidRDefault="000020E0" w:rsidP="00BE4F70">
      <w:pPr>
        <w:rPr>
          <w:b/>
          <w:i/>
          <w:sz w:val="24"/>
          <w:szCs w:val="24"/>
        </w:rPr>
      </w:pPr>
      <w:r w:rsidRPr="00705C3F">
        <w:rPr>
          <w:b/>
          <w:sz w:val="24"/>
          <w:szCs w:val="24"/>
        </w:rPr>
        <w:t xml:space="preserve">4.3.1 Analisis Hasil Penilaian Skala </w:t>
      </w:r>
      <w:r w:rsidR="00146E3B">
        <w:rPr>
          <w:b/>
          <w:i/>
          <w:sz w:val="24"/>
          <w:szCs w:val="24"/>
        </w:rPr>
        <w:t>Nausea</w:t>
      </w:r>
      <w:r w:rsidRPr="00705C3F">
        <w:rPr>
          <w:b/>
          <w:sz w:val="24"/>
          <w:szCs w:val="24"/>
        </w:rPr>
        <w:t xml:space="preserve"> Sebelum </w:t>
      </w:r>
      <w:r w:rsidR="003C5E40">
        <w:rPr>
          <w:b/>
          <w:sz w:val="24"/>
          <w:szCs w:val="24"/>
        </w:rPr>
        <w:t>dan Setelah</w:t>
      </w:r>
      <w:r w:rsidR="00AC5985">
        <w:rPr>
          <w:b/>
          <w:sz w:val="24"/>
          <w:szCs w:val="24"/>
        </w:rPr>
        <w:t xml:space="preserve"> </w:t>
      </w:r>
      <w:r w:rsidRPr="00705C3F">
        <w:rPr>
          <w:b/>
          <w:sz w:val="24"/>
          <w:szCs w:val="24"/>
        </w:rPr>
        <w:t xml:space="preserve">diberikan Aromaterapi </w:t>
      </w:r>
      <w:r w:rsidRPr="00705C3F">
        <w:rPr>
          <w:b/>
          <w:i/>
          <w:sz w:val="24"/>
          <w:szCs w:val="24"/>
        </w:rPr>
        <w:t>Peppermint</w:t>
      </w:r>
    </w:p>
    <w:p w:rsidR="00F370AE" w:rsidRPr="00146E3B" w:rsidRDefault="000020E0" w:rsidP="00146E3B">
      <w:pPr>
        <w:rPr>
          <w:i/>
          <w:sz w:val="24"/>
          <w:szCs w:val="24"/>
        </w:rPr>
      </w:pPr>
      <w:proofErr w:type="gramStart"/>
      <w:r w:rsidRPr="00705C3F">
        <w:rPr>
          <w:sz w:val="24"/>
          <w:szCs w:val="24"/>
        </w:rPr>
        <w:t>Tabel.</w:t>
      </w:r>
      <w:proofErr w:type="gramEnd"/>
      <w:r w:rsidRPr="00705C3F">
        <w:rPr>
          <w:sz w:val="24"/>
          <w:szCs w:val="24"/>
        </w:rPr>
        <w:t xml:space="preserve"> 4.2 Analisis Hasil Penilaian Skala </w:t>
      </w:r>
      <w:r w:rsidR="00146E3B">
        <w:rPr>
          <w:i/>
          <w:sz w:val="24"/>
          <w:szCs w:val="24"/>
        </w:rPr>
        <w:t>Nausea</w:t>
      </w:r>
      <w:r w:rsidRPr="00705C3F">
        <w:rPr>
          <w:sz w:val="24"/>
          <w:szCs w:val="24"/>
        </w:rPr>
        <w:t xml:space="preserve"> Sebelum </w:t>
      </w:r>
      <w:r w:rsidR="002F2BFB">
        <w:rPr>
          <w:sz w:val="24"/>
          <w:szCs w:val="24"/>
        </w:rPr>
        <w:t xml:space="preserve">dan Setelah </w:t>
      </w:r>
      <w:r w:rsidRPr="00705C3F">
        <w:rPr>
          <w:sz w:val="24"/>
          <w:szCs w:val="24"/>
        </w:rPr>
        <w:t xml:space="preserve">diberikan Aromaterapi </w:t>
      </w:r>
      <w:r w:rsidRPr="00705C3F">
        <w:rPr>
          <w:i/>
          <w:sz w:val="24"/>
          <w:szCs w:val="24"/>
        </w:rPr>
        <w:t>Peppermint</w:t>
      </w:r>
    </w:p>
    <w:tbl>
      <w:tblPr>
        <w:tblStyle w:val="TableGrid"/>
        <w:tblW w:w="0" w:type="auto"/>
        <w:jc w:val="center"/>
        <w:tblInd w:w="-1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6"/>
        <w:gridCol w:w="1243"/>
        <w:gridCol w:w="1419"/>
        <w:gridCol w:w="1243"/>
        <w:gridCol w:w="1323"/>
      </w:tblGrid>
      <w:tr w:rsidR="00DC71DC" w:rsidTr="00830F28">
        <w:trPr>
          <w:jc w:val="center"/>
        </w:trPr>
        <w:tc>
          <w:tcPr>
            <w:tcW w:w="2696" w:type="dxa"/>
            <w:vMerge w:val="restart"/>
            <w:tcBorders>
              <w:top w:val="single" w:sz="4" w:space="0" w:color="auto"/>
            </w:tcBorders>
            <w:vAlign w:val="center"/>
          </w:tcPr>
          <w:p w:rsidR="00DC71DC" w:rsidRDefault="00DC71DC" w:rsidP="00142931">
            <w:pPr>
              <w:jc w:val="center"/>
              <w:rPr>
                <w:b/>
                <w:sz w:val="24"/>
                <w:szCs w:val="24"/>
              </w:rPr>
            </w:pPr>
            <w:r>
              <w:rPr>
                <w:b/>
                <w:sz w:val="24"/>
                <w:szCs w:val="24"/>
              </w:rPr>
              <w:t>Nausea</w:t>
            </w:r>
          </w:p>
        </w:tc>
        <w:tc>
          <w:tcPr>
            <w:tcW w:w="2662" w:type="dxa"/>
            <w:gridSpan w:val="2"/>
            <w:tcBorders>
              <w:top w:val="single" w:sz="4" w:space="0" w:color="auto"/>
              <w:bottom w:val="single" w:sz="4" w:space="0" w:color="auto"/>
            </w:tcBorders>
            <w:vAlign w:val="center"/>
          </w:tcPr>
          <w:p w:rsidR="00DC71DC" w:rsidRDefault="00DC71DC" w:rsidP="00142931">
            <w:pPr>
              <w:jc w:val="center"/>
              <w:rPr>
                <w:b/>
                <w:sz w:val="24"/>
                <w:szCs w:val="24"/>
              </w:rPr>
            </w:pPr>
            <w:r>
              <w:rPr>
                <w:b/>
                <w:sz w:val="24"/>
                <w:szCs w:val="24"/>
              </w:rPr>
              <w:t>Pretest</w:t>
            </w:r>
          </w:p>
        </w:tc>
        <w:tc>
          <w:tcPr>
            <w:tcW w:w="2566" w:type="dxa"/>
            <w:gridSpan w:val="2"/>
            <w:tcBorders>
              <w:top w:val="single" w:sz="4" w:space="0" w:color="auto"/>
              <w:bottom w:val="single" w:sz="4" w:space="0" w:color="auto"/>
            </w:tcBorders>
          </w:tcPr>
          <w:p w:rsidR="00DC71DC" w:rsidRDefault="00DC71DC" w:rsidP="00142931">
            <w:pPr>
              <w:jc w:val="center"/>
              <w:rPr>
                <w:b/>
                <w:sz w:val="24"/>
                <w:szCs w:val="24"/>
              </w:rPr>
            </w:pPr>
            <w:r>
              <w:rPr>
                <w:b/>
                <w:sz w:val="24"/>
                <w:szCs w:val="24"/>
              </w:rPr>
              <w:t>Posttest</w:t>
            </w:r>
          </w:p>
        </w:tc>
      </w:tr>
      <w:tr w:rsidR="002F2BFB" w:rsidTr="002F2BFB">
        <w:trPr>
          <w:jc w:val="center"/>
        </w:trPr>
        <w:tc>
          <w:tcPr>
            <w:tcW w:w="2696" w:type="dxa"/>
            <w:vMerge/>
            <w:tcBorders>
              <w:bottom w:val="single" w:sz="4" w:space="0" w:color="auto"/>
            </w:tcBorders>
            <w:vAlign w:val="center"/>
          </w:tcPr>
          <w:p w:rsidR="002F2BFB" w:rsidRDefault="002F2BFB" w:rsidP="00142931">
            <w:pPr>
              <w:jc w:val="center"/>
              <w:rPr>
                <w:b/>
                <w:sz w:val="24"/>
                <w:szCs w:val="24"/>
              </w:rPr>
            </w:pPr>
          </w:p>
        </w:tc>
        <w:tc>
          <w:tcPr>
            <w:tcW w:w="1243" w:type="dxa"/>
            <w:tcBorders>
              <w:top w:val="single" w:sz="4" w:space="0" w:color="auto"/>
              <w:bottom w:val="single" w:sz="4" w:space="0" w:color="auto"/>
            </w:tcBorders>
            <w:vAlign w:val="center"/>
          </w:tcPr>
          <w:p w:rsidR="002F2BFB" w:rsidRDefault="002F2BFB" w:rsidP="00142931">
            <w:pPr>
              <w:jc w:val="center"/>
              <w:rPr>
                <w:b/>
                <w:sz w:val="24"/>
                <w:szCs w:val="24"/>
              </w:rPr>
            </w:pPr>
            <w:r>
              <w:rPr>
                <w:b/>
                <w:sz w:val="24"/>
                <w:szCs w:val="24"/>
              </w:rPr>
              <w:t>Frekuensi</w:t>
            </w:r>
          </w:p>
        </w:tc>
        <w:tc>
          <w:tcPr>
            <w:tcW w:w="1419" w:type="dxa"/>
            <w:tcBorders>
              <w:top w:val="single" w:sz="4" w:space="0" w:color="auto"/>
              <w:bottom w:val="single" w:sz="4" w:space="0" w:color="auto"/>
            </w:tcBorders>
            <w:vAlign w:val="center"/>
          </w:tcPr>
          <w:p w:rsidR="002F2BFB" w:rsidRDefault="002F2BFB" w:rsidP="00142931">
            <w:pPr>
              <w:jc w:val="center"/>
              <w:rPr>
                <w:b/>
                <w:sz w:val="24"/>
                <w:szCs w:val="24"/>
              </w:rPr>
            </w:pPr>
            <w:r>
              <w:rPr>
                <w:b/>
                <w:sz w:val="24"/>
                <w:szCs w:val="24"/>
              </w:rPr>
              <w:t>Prosentase (%)</w:t>
            </w:r>
          </w:p>
        </w:tc>
        <w:tc>
          <w:tcPr>
            <w:tcW w:w="1243" w:type="dxa"/>
            <w:tcBorders>
              <w:top w:val="single" w:sz="4" w:space="0" w:color="auto"/>
              <w:bottom w:val="single" w:sz="4" w:space="0" w:color="auto"/>
            </w:tcBorders>
            <w:vAlign w:val="center"/>
          </w:tcPr>
          <w:p w:rsidR="002F2BFB" w:rsidRDefault="002F2BFB" w:rsidP="00925078">
            <w:pPr>
              <w:jc w:val="center"/>
              <w:rPr>
                <w:b/>
                <w:sz w:val="24"/>
                <w:szCs w:val="24"/>
              </w:rPr>
            </w:pPr>
            <w:r>
              <w:rPr>
                <w:b/>
                <w:sz w:val="24"/>
                <w:szCs w:val="24"/>
              </w:rPr>
              <w:t>Frekuensi</w:t>
            </w:r>
          </w:p>
        </w:tc>
        <w:tc>
          <w:tcPr>
            <w:tcW w:w="1323" w:type="dxa"/>
            <w:tcBorders>
              <w:top w:val="single" w:sz="4" w:space="0" w:color="auto"/>
              <w:bottom w:val="single" w:sz="4" w:space="0" w:color="auto"/>
            </w:tcBorders>
            <w:vAlign w:val="center"/>
          </w:tcPr>
          <w:p w:rsidR="002F2BFB" w:rsidRDefault="002F2BFB" w:rsidP="00925078">
            <w:pPr>
              <w:jc w:val="center"/>
              <w:rPr>
                <w:b/>
                <w:sz w:val="24"/>
                <w:szCs w:val="24"/>
              </w:rPr>
            </w:pPr>
            <w:r>
              <w:rPr>
                <w:b/>
                <w:sz w:val="24"/>
                <w:szCs w:val="24"/>
              </w:rPr>
              <w:t>Prosentase (%)</w:t>
            </w:r>
          </w:p>
        </w:tc>
      </w:tr>
      <w:tr w:rsidR="00DC71DC" w:rsidTr="002F2BFB">
        <w:trPr>
          <w:jc w:val="center"/>
        </w:trPr>
        <w:tc>
          <w:tcPr>
            <w:tcW w:w="2696" w:type="dxa"/>
            <w:vAlign w:val="center"/>
          </w:tcPr>
          <w:p w:rsidR="00DC71DC" w:rsidRPr="001F3681" w:rsidRDefault="00DC71DC" w:rsidP="00142931">
            <w:pPr>
              <w:rPr>
                <w:sz w:val="24"/>
                <w:szCs w:val="24"/>
              </w:rPr>
            </w:pPr>
            <w:r w:rsidRPr="007B543E">
              <w:rPr>
                <w:i/>
                <w:sz w:val="24"/>
                <w:szCs w:val="24"/>
              </w:rPr>
              <w:t>Nausea</w:t>
            </w:r>
            <w:r w:rsidRPr="001F3681">
              <w:rPr>
                <w:sz w:val="24"/>
                <w:szCs w:val="24"/>
              </w:rPr>
              <w:t xml:space="preserve"> ringan (1 – 4)</w:t>
            </w:r>
          </w:p>
        </w:tc>
        <w:tc>
          <w:tcPr>
            <w:tcW w:w="1243" w:type="dxa"/>
            <w:vAlign w:val="center"/>
          </w:tcPr>
          <w:p w:rsidR="00DC71DC" w:rsidRPr="00662F5E" w:rsidRDefault="00DC71DC" w:rsidP="00142931">
            <w:pPr>
              <w:jc w:val="center"/>
              <w:rPr>
                <w:sz w:val="24"/>
                <w:szCs w:val="24"/>
              </w:rPr>
            </w:pPr>
            <w:r w:rsidRPr="00662F5E">
              <w:rPr>
                <w:sz w:val="24"/>
                <w:szCs w:val="24"/>
              </w:rPr>
              <w:t>1</w:t>
            </w:r>
          </w:p>
        </w:tc>
        <w:tc>
          <w:tcPr>
            <w:tcW w:w="1419" w:type="dxa"/>
            <w:vAlign w:val="center"/>
          </w:tcPr>
          <w:p w:rsidR="00DC71DC" w:rsidRPr="00662F5E" w:rsidRDefault="00DC71DC" w:rsidP="00142931">
            <w:pPr>
              <w:jc w:val="center"/>
              <w:rPr>
                <w:sz w:val="24"/>
                <w:szCs w:val="24"/>
              </w:rPr>
            </w:pPr>
            <w:r>
              <w:rPr>
                <w:sz w:val="24"/>
                <w:szCs w:val="24"/>
              </w:rPr>
              <w:t>14, 3 %</w:t>
            </w:r>
          </w:p>
        </w:tc>
        <w:tc>
          <w:tcPr>
            <w:tcW w:w="1243" w:type="dxa"/>
            <w:vAlign w:val="center"/>
          </w:tcPr>
          <w:p w:rsidR="00DC71DC" w:rsidRPr="00662F5E" w:rsidRDefault="00DC71DC" w:rsidP="00925078">
            <w:pPr>
              <w:jc w:val="center"/>
              <w:rPr>
                <w:sz w:val="24"/>
                <w:szCs w:val="24"/>
              </w:rPr>
            </w:pPr>
            <w:r w:rsidRPr="00662F5E">
              <w:rPr>
                <w:sz w:val="24"/>
                <w:szCs w:val="24"/>
              </w:rPr>
              <w:t>4</w:t>
            </w:r>
          </w:p>
        </w:tc>
        <w:tc>
          <w:tcPr>
            <w:tcW w:w="1323" w:type="dxa"/>
            <w:vAlign w:val="center"/>
          </w:tcPr>
          <w:p w:rsidR="00DC71DC" w:rsidRPr="00662F5E" w:rsidRDefault="00DC71DC" w:rsidP="00925078">
            <w:pPr>
              <w:jc w:val="center"/>
              <w:rPr>
                <w:sz w:val="24"/>
                <w:szCs w:val="24"/>
              </w:rPr>
            </w:pPr>
            <w:r w:rsidRPr="006C253F">
              <w:rPr>
                <w:sz w:val="24"/>
                <w:szCs w:val="24"/>
              </w:rPr>
              <w:t>57, 1 %</w:t>
            </w:r>
          </w:p>
        </w:tc>
      </w:tr>
      <w:tr w:rsidR="00DC71DC" w:rsidTr="002F2BFB">
        <w:trPr>
          <w:jc w:val="center"/>
        </w:trPr>
        <w:tc>
          <w:tcPr>
            <w:tcW w:w="2696" w:type="dxa"/>
            <w:vAlign w:val="center"/>
          </w:tcPr>
          <w:p w:rsidR="00DC71DC" w:rsidRPr="001F3681" w:rsidRDefault="00DC71DC" w:rsidP="00142931">
            <w:pPr>
              <w:rPr>
                <w:sz w:val="24"/>
                <w:szCs w:val="24"/>
              </w:rPr>
            </w:pPr>
            <w:r w:rsidRPr="007B543E">
              <w:rPr>
                <w:i/>
                <w:sz w:val="24"/>
                <w:szCs w:val="24"/>
              </w:rPr>
              <w:t>Nausea</w:t>
            </w:r>
            <w:r w:rsidRPr="001F3681">
              <w:rPr>
                <w:sz w:val="24"/>
                <w:szCs w:val="24"/>
              </w:rPr>
              <w:t xml:space="preserve"> sedang (5 – 6)</w:t>
            </w:r>
          </w:p>
        </w:tc>
        <w:tc>
          <w:tcPr>
            <w:tcW w:w="1243" w:type="dxa"/>
            <w:vAlign w:val="center"/>
          </w:tcPr>
          <w:p w:rsidR="00DC71DC" w:rsidRPr="00662F5E" w:rsidRDefault="00DC71DC" w:rsidP="00142931">
            <w:pPr>
              <w:jc w:val="center"/>
              <w:rPr>
                <w:sz w:val="24"/>
                <w:szCs w:val="24"/>
              </w:rPr>
            </w:pPr>
            <w:r w:rsidRPr="00662F5E">
              <w:rPr>
                <w:sz w:val="24"/>
                <w:szCs w:val="24"/>
              </w:rPr>
              <w:t>2</w:t>
            </w:r>
          </w:p>
        </w:tc>
        <w:tc>
          <w:tcPr>
            <w:tcW w:w="1419" w:type="dxa"/>
            <w:vAlign w:val="center"/>
          </w:tcPr>
          <w:p w:rsidR="00DC71DC" w:rsidRPr="00662F5E" w:rsidRDefault="00DC71DC" w:rsidP="00142931">
            <w:pPr>
              <w:jc w:val="center"/>
              <w:rPr>
                <w:sz w:val="24"/>
                <w:szCs w:val="24"/>
              </w:rPr>
            </w:pPr>
            <w:r>
              <w:rPr>
                <w:sz w:val="24"/>
                <w:szCs w:val="24"/>
              </w:rPr>
              <w:t>28, 6 %</w:t>
            </w:r>
          </w:p>
        </w:tc>
        <w:tc>
          <w:tcPr>
            <w:tcW w:w="1243" w:type="dxa"/>
            <w:vAlign w:val="center"/>
          </w:tcPr>
          <w:p w:rsidR="00DC71DC" w:rsidRPr="00662F5E" w:rsidRDefault="00DC71DC" w:rsidP="00925078">
            <w:pPr>
              <w:jc w:val="center"/>
              <w:rPr>
                <w:sz w:val="24"/>
                <w:szCs w:val="24"/>
              </w:rPr>
            </w:pPr>
            <w:r w:rsidRPr="00662F5E">
              <w:rPr>
                <w:sz w:val="24"/>
                <w:szCs w:val="24"/>
              </w:rPr>
              <w:t>2</w:t>
            </w:r>
          </w:p>
        </w:tc>
        <w:tc>
          <w:tcPr>
            <w:tcW w:w="1323" w:type="dxa"/>
            <w:vAlign w:val="center"/>
          </w:tcPr>
          <w:p w:rsidR="00DC71DC" w:rsidRPr="00662F5E" w:rsidRDefault="00DC71DC" w:rsidP="00925078">
            <w:pPr>
              <w:jc w:val="center"/>
              <w:rPr>
                <w:sz w:val="24"/>
                <w:szCs w:val="24"/>
              </w:rPr>
            </w:pPr>
            <w:r w:rsidRPr="006C253F">
              <w:rPr>
                <w:sz w:val="24"/>
                <w:szCs w:val="24"/>
              </w:rPr>
              <w:t>28, 6 %</w:t>
            </w:r>
          </w:p>
        </w:tc>
      </w:tr>
      <w:tr w:rsidR="00DC71DC" w:rsidTr="002F2BFB">
        <w:trPr>
          <w:jc w:val="center"/>
        </w:trPr>
        <w:tc>
          <w:tcPr>
            <w:tcW w:w="2696" w:type="dxa"/>
            <w:tcBorders>
              <w:bottom w:val="single" w:sz="4" w:space="0" w:color="auto"/>
            </w:tcBorders>
            <w:vAlign w:val="center"/>
          </w:tcPr>
          <w:p w:rsidR="00DC71DC" w:rsidRPr="001F3681" w:rsidRDefault="00DC71DC" w:rsidP="00142931">
            <w:pPr>
              <w:rPr>
                <w:sz w:val="24"/>
                <w:szCs w:val="24"/>
              </w:rPr>
            </w:pPr>
            <w:r w:rsidRPr="007B543E">
              <w:rPr>
                <w:i/>
                <w:sz w:val="24"/>
                <w:szCs w:val="24"/>
              </w:rPr>
              <w:t>Nausea</w:t>
            </w:r>
            <w:r w:rsidRPr="001F3681">
              <w:rPr>
                <w:sz w:val="24"/>
                <w:szCs w:val="24"/>
              </w:rPr>
              <w:t xml:space="preserve"> berat    (7 – 10)</w:t>
            </w:r>
          </w:p>
        </w:tc>
        <w:tc>
          <w:tcPr>
            <w:tcW w:w="1243" w:type="dxa"/>
            <w:tcBorders>
              <w:bottom w:val="single" w:sz="4" w:space="0" w:color="auto"/>
            </w:tcBorders>
            <w:vAlign w:val="center"/>
          </w:tcPr>
          <w:p w:rsidR="00DC71DC" w:rsidRPr="00662F5E" w:rsidRDefault="00DC71DC" w:rsidP="00142931">
            <w:pPr>
              <w:jc w:val="center"/>
              <w:rPr>
                <w:sz w:val="24"/>
                <w:szCs w:val="24"/>
              </w:rPr>
            </w:pPr>
            <w:r w:rsidRPr="00662F5E">
              <w:rPr>
                <w:sz w:val="24"/>
                <w:szCs w:val="24"/>
              </w:rPr>
              <w:t>4</w:t>
            </w:r>
          </w:p>
        </w:tc>
        <w:tc>
          <w:tcPr>
            <w:tcW w:w="1419" w:type="dxa"/>
            <w:tcBorders>
              <w:bottom w:val="single" w:sz="4" w:space="0" w:color="auto"/>
            </w:tcBorders>
            <w:vAlign w:val="center"/>
          </w:tcPr>
          <w:p w:rsidR="00DC71DC" w:rsidRPr="00662F5E" w:rsidRDefault="00DC71DC" w:rsidP="00142931">
            <w:pPr>
              <w:jc w:val="center"/>
              <w:rPr>
                <w:sz w:val="24"/>
                <w:szCs w:val="24"/>
              </w:rPr>
            </w:pPr>
            <w:r>
              <w:rPr>
                <w:sz w:val="24"/>
                <w:szCs w:val="24"/>
              </w:rPr>
              <w:t>57, 1 %</w:t>
            </w:r>
          </w:p>
        </w:tc>
        <w:tc>
          <w:tcPr>
            <w:tcW w:w="1243" w:type="dxa"/>
            <w:tcBorders>
              <w:bottom w:val="single" w:sz="4" w:space="0" w:color="auto"/>
            </w:tcBorders>
            <w:vAlign w:val="center"/>
          </w:tcPr>
          <w:p w:rsidR="00DC71DC" w:rsidRPr="00662F5E" w:rsidRDefault="00DC71DC" w:rsidP="00925078">
            <w:pPr>
              <w:jc w:val="center"/>
              <w:rPr>
                <w:sz w:val="24"/>
                <w:szCs w:val="24"/>
              </w:rPr>
            </w:pPr>
            <w:r w:rsidRPr="00662F5E">
              <w:rPr>
                <w:sz w:val="24"/>
                <w:szCs w:val="24"/>
              </w:rPr>
              <w:t>1</w:t>
            </w:r>
          </w:p>
        </w:tc>
        <w:tc>
          <w:tcPr>
            <w:tcW w:w="1323" w:type="dxa"/>
            <w:tcBorders>
              <w:bottom w:val="single" w:sz="4" w:space="0" w:color="auto"/>
            </w:tcBorders>
            <w:vAlign w:val="center"/>
          </w:tcPr>
          <w:p w:rsidR="00DC71DC" w:rsidRPr="00662F5E" w:rsidRDefault="00DC71DC" w:rsidP="00925078">
            <w:pPr>
              <w:jc w:val="center"/>
              <w:rPr>
                <w:sz w:val="24"/>
                <w:szCs w:val="24"/>
              </w:rPr>
            </w:pPr>
            <w:r w:rsidRPr="006C253F">
              <w:rPr>
                <w:sz w:val="24"/>
                <w:szCs w:val="24"/>
              </w:rPr>
              <w:t>14, 3 %</w:t>
            </w:r>
          </w:p>
        </w:tc>
      </w:tr>
      <w:tr w:rsidR="002F2BFB" w:rsidTr="002F2BFB">
        <w:trPr>
          <w:jc w:val="center"/>
        </w:trPr>
        <w:tc>
          <w:tcPr>
            <w:tcW w:w="2696" w:type="dxa"/>
            <w:tcBorders>
              <w:top w:val="single" w:sz="4" w:space="0" w:color="auto"/>
              <w:bottom w:val="single" w:sz="4" w:space="0" w:color="auto"/>
            </w:tcBorders>
            <w:vAlign w:val="center"/>
          </w:tcPr>
          <w:p w:rsidR="002F2BFB" w:rsidRDefault="002F2BFB" w:rsidP="00142931">
            <w:pPr>
              <w:rPr>
                <w:b/>
                <w:sz w:val="24"/>
                <w:szCs w:val="24"/>
              </w:rPr>
            </w:pPr>
            <w:r>
              <w:rPr>
                <w:b/>
                <w:sz w:val="24"/>
                <w:szCs w:val="24"/>
              </w:rPr>
              <w:t>Total</w:t>
            </w:r>
          </w:p>
        </w:tc>
        <w:tc>
          <w:tcPr>
            <w:tcW w:w="1243" w:type="dxa"/>
            <w:tcBorders>
              <w:top w:val="single" w:sz="4" w:space="0" w:color="auto"/>
              <w:bottom w:val="single" w:sz="4" w:space="0" w:color="auto"/>
            </w:tcBorders>
            <w:vAlign w:val="center"/>
          </w:tcPr>
          <w:p w:rsidR="002F2BFB" w:rsidRPr="00662F5E" w:rsidRDefault="002F2BFB" w:rsidP="00142931">
            <w:pPr>
              <w:jc w:val="center"/>
              <w:rPr>
                <w:sz w:val="24"/>
                <w:szCs w:val="24"/>
              </w:rPr>
            </w:pPr>
            <w:r>
              <w:rPr>
                <w:sz w:val="24"/>
                <w:szCs w:val="24"/>
              </w:rPr>
              <w:t>7</w:t>
            </w:r>
          </w:p>
        </w:tc>
        <w:tc>
          <w:tcPr>
            <w:tcW w:w="1419" w:type="dxa"/>
            <w:tcBorders>
              <w:top w:val="single" w:sz="4" w:space="0" w:color="auto"/>
              <w:bottom w:val="single" w:sz="4" w:space="0" w:color="auto"/>
            </w:tcBorders>
            <w:vAlign w:val="center"/>
          </w:tcPr>
          <w:p w:rsidR="002F2BFB" w:rsidRDefault="002F2BFB" w:rsidP="00142931">
            <w:pPr>
              <w:jc w:val="center"/>
              <w:rPr>
                <w:sz w:val="24"/>
                <w:szCs w:val="24"/>
              </w:rPr>
            </w:pPr>
            <w:r>
              <w:rPr>
                <w:sz w:val="24"/>
                <w:szCs w:val="24"/>
              </w:rPr>
              <w:t>100 %</w:t>
            </w:r>
          </w:p>
        </w:tc>
        <w:tc>
          <w:tcPr>
            <w:tcW w:w="1243" w:type="dxa"/>
            <w:tcBorders>
              <w:top w:val="single" w:sz="4" w:space="0" w:color="auto"/>
              <w:bottom w:val="single" w:sz="4" w:space="0" w:color="auto"/>
            </w:tcBorders>
            <w:vAlign w:val="center"/>
          </w:tcPr>
          <w:p w:rsidR="002F2BFB" w:rsidRPr="00662F5E" w:rsidRDefault="002F2BFB" w:rsidP="00925078">
            <w:pPr>
              <w:jc w:val="center"/>
              <w:rPr>
                <w:sz w:val="24"/>
                <w:szCs w:val="24"/>
              </w:rPr>
            </w:pPr>
            <w:r>
              <w:rPr>
                <w:sz w:val="24"/>
                <w:szCs w:val="24"/>
              </w:rPr>
              <w:t>7</w:t>
            </w:r>
          </w:p>
        </w:tc>
        <w:tc>
          <w:tcPr>
            <w:tcW w:w="1323" w:type="dxa"/>
            <w:tcBorders>
              <w:top w:val="single" w:sz="4" w:space="0" w:color="auto"/>
              <w:bottom w:val="single" w:sz="4" w:space="0" w:color="auto"/>
            </w:tcBorders>
            <w:vAlign w:val="center"/>
          </w:tcPr>
          <w:p w:rsidR="002F2BFB" w:rsidRDefault="002F2BFB" w:rsidP="00925078">
            <w:pPr>
              <w:jc w:val="center"/>
              <w:rPr>
                <w:sz w:val="24"/>
                <w:szCs w:val="24"/>
              </w:rPr>
            </w:pPr>
            <w:r>
              <w:rPr>
                <w:sz w:val="24"/>
                <w:szCs w:val="24"/>
              </w:rPr>
              <w:t>100 %</w:t>
            </w:r>
          </w:p>
        </w:tc>
      </w:tr>
    </w:tbl>
    <w:p w:rsidR="001F3681" w:rsidRDefault="001F3681" w:rsidP="009348CD">
      <w:pPr>
        <w:rPr>
          <w:sz w:val="24"/>
          <w:szCs w:val="24"/>
        </w:rPr>
      </w:pPr>
    </w:p>
    <w:p w:rsidR="00146E3B" w:rsidRDefault="00340677" w:rsidP="001A1236">
      <w:pPr>
        <w:spacing w:before="0" w:after="0" w:line="480" w:lineRule="auto"/>
        <w:ind w:firstLine="720"/>
        <w:rPr>
          <w:sz w:val="24"/>
          <w:szCs w:val="24"/>
        </w:rPr>
      </w:pPr>
      <w:r w:rsidRPr="00340677">
        <w:rPr>
          <w:sz w:val="24"/>
          <w:szCs w:val="24"/>
        </w:rPr>
        <w:t>Tabel 4.2 menunjukkan bahwa sebelum perlakuan terdapat 4 responden atau sebesar 57</w:t>
      </w:r>
      <w:proofErr w:type="gramStart"/>
      <w:r w:rsidRPr="00340677">
        <w:rPr>
          <w:sz w:val="24"/>
          <w:szCs w:val="24"/>
        </w:rPr>
        <w:t>,1</w:t>
      </w:r>
      <w:proofErr w:type="gramEnd"/>
      <w:r w:rsidRPr="00340677">
        <w:rPr>
          <w:sz w:val="24"/>
          <w:szCs w:val="24"/>
        </w:rPr>
        <w:t xml:space="preserve"> % pada skala </w:t>
      </w:r>
      <w:r w:rsidRPr="00146E3B">
        <w:rPr>
          <w:i/>
          <w:sz w:val="24"/>
          <w:szCs w:val="24"/>
        </w:rPr>
        <w:t>nausea</w:t>
      </w:r>
      <w:r w:rsidRPr="00340677">
        <w:rPr>
          <w:sz w:val="24"/>
          <w:szCs w:val="24"/>
        </w:rPr>
        <w:t xml:space="preserve"> berat, 2 responden atau sebesar 28,6% pada skala </w:t>
      </w:r>
      <w:r w:rsidRPr="00054A80">
        <w:rPr>
          <w:i/>
          <w:sz w:val="24"/>
          <w:szCs w:val="24"/>
        </w:rPr>
        <w:t>nausea</w:t>
      </w:r>
      <w:r w:rsidRPr="00340677">
        <w:rPr>
          <w:sz w:val="24"/>
          <w:szCs w:val="24"/>
        </w:rPr>
        <w:t xml:space="preserve"> sedang, dan 1 responden atau sebesar </w:t>
      </w:r>
      <w:r>
        <w:rPr>
          <w:sz w:val="24"/>
          <w:szCs w:val="24"/>
        </w:rPr>
        <w:t xml:space="preserve">14,3 % pada skala </w:t>
      </w:r>
      <w:r w:rsidRPr="00054A80">
        <w:rPr>
          <w:i/>
          <w:sz w:val="24"/>
          <w:szCs w:val="24"/>
        </w:rPr>
        <w:t>nausea</w:t>
      </w:r>
      <w:r>
        <w:rPr>
          <w:sz w:val="24"/>
          <w:szCs w:val="24"/>
        </w:rPr>
        <w:t xml:space="preserve"> ringan</w:t>
      </w:r>
      <w:r w:rsidR="001A1236">
        <w:rPr>
          <w:sz w:val="24"/>
          <w:szCs w:val="24"/>
        </w:rPr>
        <w:t xml:space="preserve"> dan </w:t>
      </w:r>
      <w:r w:rsidR="00146E3B">
        <w:rPr>
          <w:sz w:val="24"/>
          <w:szCs w:val="24"/>
        </w:rPr>
        <w:t>s</w:t>
      </w:r>
      <w:r w:rsidR="0062556E">
        <w:rPr>
          <w:sz w:val="24"/>
          <w:szCs w:val="24"/>
        </w:rPr>
        <w:t xml:space="preserve">etelah perlakuan terdapat </w:t>
      </w:r>
      <w:r w:rsidR="00C90B11">
        <w:rPr>
          <w:sz w:val="24"/>
          <w:szCs w:val="24"/>
        </w:rPr>
        <w:t>4 responden atau sebesar 57,1</w:t>
      </w:r>
      <w:r w:rsidR="0062556E" w:rsidRPr="0062556E">
        <w:rPr>
          <w:sz w:val="24"/>
          <w:szCs w:val="24"/>
        </w:rPr>
        <w:t xml:space="preserve">% pada skala </w:t>
      </w:r>
      <w:r w:rsidR="0062556E" w:rsidRPr="00142931">
        <w:rPr>
          <w:i/>
          <w:sz w:val="24"/>
          <w:szCs w:val="24"/>
        </w:rPr>
        <w:t>nausea</w:t>
      </w:r>
      <w:r w:rsidR="0062556E">
        <w:rPr>
          <w:sz w:val="24"/>
          <w:szCs w:val="24"/>
        </w:rPr>
        <w:t xml:space="preserve"> ringan</w:t>
      </w:r>
      <w:r w:rsidR="0062556E" w:rsidRPr="0062556E">
        <w:rPr>
          <w:sz w:val="24"/>
          <w:szCs w:val="24"/>
        </w:rPr>
        <w:t xml:space="preserve">, 2 responden atau sebesar 28,6% pada skala </w:t>
      </w:r>
      <w:r w:rsidR="0062556E" w:rsidRPr="00142931">
        <w:rPr>
          <w:i/>
          <w:sz w:val="24"/>
          <w:szCs w:val="24"/>
        </w:rPr>
        <w:t>nausea</w:t>
      </w:r>
      <w:r w:rsidR="0062556E" w:rsidRPr="0062556E">
        <w:rPr>
          <w:sz w:val="24"/>
          <w:szCs w:val="24"/>
        </w:rPr>
        <w:t xml:space="preserve"> sedang, dan 1 responden atau sebesar</w:t>
      </w:r>
      <w:r w:rsidR="00C90B11">
        <w:rPr>
          <w:sz w:val="24"/>
          <w:szCs w:val="24"/>
        </w:rPr>
        <w:t xml:space="preserve"> 14,3</w:t>
      </w:r>
      <w:r w:rsidR="0062556E">
        <w:rPr>
          <w:sz w:val="24"/>
          <w:szCs w:val="24"/>
        </w:rPr>
        <w:t xml:space="preserve">% pada skala </w:t>
      </w:r>
      <w:r w:rsidR="0062556E" w:rsidRPr="00142931">
        <w:rPr>
          <w:i/>
          <w:sz w:val="24"/>
          <w:szCs w:val="24"/>
        </w:rPr>
        <w:t>nausea</w:t>
      </w:r>
      <w:r w:rsidR="0062556E">
        <w:rPr>
          <w:sz w:val="24"/>
          <w:szCs w:val="24"/>
        </w:rPr>
        <w:t xml:space="preserve"> berat</w:t>
      </w:r>
      <w:r w:rsidR="00507002">
        <w:rPr>
          <w:sz w:val="24"/>
          <w:szCs w:val="24"/>
        </w:rPr>
        <w:t>.</w:t>
      </w:r>
    </w:p>
    <w:p w:rsidR="007B1D9E" w:rsidRDefault="007B1D9E" w:rsidP="001A1236">
      <w:pPr>
        <w:spacing w:before="0" w:after="0" w:line="480" w:lineRule="auto"/>
        <w:ind w:firstLine="720"/>
        <w:rPr>
          <w:sz w:val="24"/>
          <w:szCs w:val="24"/>
        </w:rPr>
      </w:pPr>
    </w:p>
    <w:p w:rsidR="007B1D9E" w:rsidRDefault="007B1D9E" w:rsidP="001A1236">
      <w:pPr>
        <w:spacing w:before="0" w:after="0" w:line="480" w:lineRule="auto"/>
        <w:ind w:firstLine="720"/>
        <w:rPr>
          <w:sz w:val="24"/>
          <w:szCs w:val="24"/>
        </w:rPr>
      </w:pPr>
    </w:p>
    <w:p w:rsidR="007B1D9E" w:rsidRDefault="007B1D9E" w:rsidP="001A1236">
      <w:pPr>
        <w:spacing w:before="0" w:after="0" w:line="480" w:lineRule="auto"/>
        <w:ind w:firstLine="720"/>
        <w:rPr>
          <w:sz w:val="24"/>
          <w:szCs w:val="24"/>
        </w:rPr>
      </w:pPr>
    </w:p>
    <w:p w:rsidR="007B1D9E" w:rsidRDefault="007B1D9E" w:rsidP="001A1236">
      <w:pPr>
        <w:spacing w:before="0" w:after="0" w:line="480" w:lineRule="auto"/>
        <w:ind w:firstLine="720"/>
        <w:rPr>
          <w:sz w:val="24"/>
          <w:szCs w:val="24"/>
        </w:rPr>
      </w:pPr>
    </w:p>
    <w:p w:rsidR="007B1D9E" w:rsidRDefault="007B1D9E" w:rsidP="001A1236">
      <w:pPr>
        <w:spacing w:before="0" w:after="0" w:line="480" w:lineRule="auto"/>
        <w:ind w:firstLine="720"/>
        <w:rPr>
          <w:sz w:val="24"/>
          <w:szCs w:val="24"/>
        </w:rPr>
      </w:pPr>
    </w:p>
    <w:p w:rsidR="007B1D9E" w:rsidRDefault="007B1D9E" w:rsidP="00DC71DC">
      <w:pPr>
        <w:spacing w:before="0" w:after="0" w:line="480" w:lineRule="auto"/>
        <w:rPr>
          <w:b/>
          <w:sz w:val="24"/>
          <w:szCs w:val="24"/>
        </w:rPr>
      </w:pPr>
      <w:r>
        <w:rPr>
          <w:b/>
          <w:sz w:val="24"/>
          <w:szCs w:val="24"/>
        </w:rPr>
        <w:lastRenderedPageBreak/>
        <w:t>4.3.</w:t>
      </w:r>
      <w:r w:rsidR="000D3683">
        <w:rPr>
          <w:b/>
          <w:sz w:val="24"/>
          <w:szCs w:val="24"/>
        </w:rPr>
        <w:t>2</w:t>
      </w:r>
      <w:r w:rsidR="00DC71DC" w:rsidRPr="00DC71DC">
        <w:rPr>
          <w:b/>
          <w:sz w:val="24"/>
          <w:szCs w:val="24"/>
        </w:rPr>
        <w:t xml:space="preserve"> Analisis Pengaruh Aromaterapi Peppermint terhadap Tingkat </w:t>
      </w:r>
      <w:r w:rsidR="00DC71DC" w:rsidRPr="00DC71DC">
        <w:rPr>
          <w:b/>
          <w:i/>
          <w:sz w:val="24"/>
          <w:szCs w:val="24"/>
        </w:rPr>
        <w:t xml:space="preserve">Nausea </w:t>
      </w:r>
      <w:r w:rsidR="00DC71DC" w:rsidRPr="00DC71DC">
        <w:rPr>
          <w:b/>
          <w:sz w:val="24"/>
          <w:szCs w:val="24"/>
        </w:rPr>
        <w:t xml:space="preserve">pada Pasien </w:t>
      </w:r>
      <w:r w:rsidR="00DC71DC" w:rsidRPr="00DC71DC">
        <w:rPr>
          <w:b/>
          <w:i/>
          <w:sz w:val="24"/>
          <w:szCs w:val="24"/>
        </w:rPr>
        <w:t>Post</w:t>
      </w:r>
      <w:r w:rsidR="00DC71DC" w:rsidRPr="00DC71DC">
        <w:rPr>
          <w:b/>
          <w:sz w:val="24"/>
          <w:szCs w:val="24"/>
        </w:rPr>
        <w:t xml:space="preserve"> Operasi </w:t>
      </w:r>
      <w:r w:rsidR="00DC71DC" w:rsidRPr="00DC71DC">
        <w:rPr>
          <w:b/>
          <w:i/>
          <w:sz w:val="24"/>
          <w:szCs w:val="24"/>
        </w:rPr>
        <w:t>Sectio Caesarea</w:t>
      </w:r>
      <w:r w:rsidR="00DC71DC" w:rsidRPr="00DC71DC">
        <w:rPr>
          <w:b/>
          <w:sz w:val="24"/>
          <w:szCs w:val="24"/>
        </w:rPr>
        <w:t xml:space="preserve"> dengan Anestesi Spinal</w:t>
      </w:r>
    </w:p>
    <w:p w:rsidR="00622DBA" w:rsidRDefault="00622DBA" w:rsidP="00DC71DC">
      <w:pPr>
        <w:spacing w:before="0" w:after="0" w:line="480" w:lineRule="auto"/>
        <w:rPr>
          <w:b/>
          <w:sz w:val="24"/>
          <w:szCs w:val="24"/>
        </w:rPr>
      </w:pPr>
    </w:p>
    <w:p w:rsidR="007B1D9E" w:rsidRPr="00622DBA" w:rsidRDefault="00622DBA" w:rsidP="00DC71DC">
      <w:pPr>
        <w:spacing w:before="0" w:after="0" w:line="480" w:lineRule="auto"/>
        <w:rPr>
          <w:sz w:val="24"/>
          <w:szCs w:val="24"/>
        </w:rPr>
      </w:pPr>
      <w:r w:rsidRPr="00622DBA">
        <w:rPr>
          <w:sz w:val="24"/>
          <w:szCs w:val="24"/>
        </w:rPr>
        <w:t xml:space="preserve">Tabel 4.3 Analisis Pengaruh Aromaterapi Peppermint terhadap Tingkat </w:t>
      </w:r>
      <w:r w:rsidRPr="00622DBA">
        <w:rPr>
          <w:i/>
          <w:sz w:val="24"/>
          <w:szCs w:val="24"/>
        </w:rPr>
        <w:t xml:space="preserve">Nausea </w:t>
      </w:r>
      <w:r w:rsidRPr="00622DBA">
        <w:rPr>
          <w:sz w:val="24"/>
          <w:szCs w:val="24"/>
        </w:rPr>
        <w:t xml:space="preserve">pada Pasien </w:t>
      </w:r>
      <w:r w:rsidRPr="00622DBA">
        <w:rPr>
          <w:i/>
          <w:sz w:val="24"/>
          <w:szCs w:val="24"/>
        </w:rPr>
        <w:t>Post</w:t>
      </w:r>
      <w:r w:rsidRPr="00622DBA">
        <w:rPr>
          <w:sz w:val="24"/>
          <w:szCs w:val="24"/>
        </w:rPr>
        <w:t xml:space="preserve"> Operasi </w:t>
      </w:r>
      <w:r w:rsidRPr="00622DBA">
        <w:rPr>
          <w:i/>
          <w:sz w:val="24"/>
          <w:szCs w:val="24"/>
        </w:rPr>
        <w:t>Sectio Caesarea</w:t>
      </w:r>
      <w:r w:rsidRPr="00622DBA">
        <w:rPr>
          <w:sz w:val="24"/>
          <w:szCs w:val="24"/>
        </w:rPr>
        <w:t xml:space="preserve"> dengan Anestesi Spinal</w:t>
      </w:r>
    </w:p>
    <w:tbl>
      <w:tblPr>
        <w:tblStyle w:val="TableGrid"/>
        <w:tblW w:w="8004" w:type="dxa"/>
        <w:jc w:val="center"/>
        <w:tblInd w:w="62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
        <w:gridCol w:w="990"/>
        <w:gridCol w:w="450"/>
        <w:gridCol w:w="1080"/>
        <w:gridCol w:w="450"/>
        <w:gridCol w:w="1080"/>
        <w:gridCol w:w="450"/>
        <w:gridCol w:w="1059"/>
        <w:gridCol w:w="449"/>
        <w:gridCol w:w="1047"/>
      </w:tblGrid>
      <w:tr w:rsidR="00A85D6D" w:rsidTr="00A85D6D">
        <w:trPr>
          <w:jc w:val="center"/>
        </w:trPr>
        <w:tc>
          <w:tcPr>
            <w:tcW w:w="949" w:type="dxa"/>
            <w:tcBorders>
              <w:top w:val="single" w:sz="4" w:space="0" w:color="auto"/>
              <w:bottom w:val="nil"/>
            </w:tcBorders>
          </w:tcPr>
          <w:p w:rsidR="00FE7F92" w:rsidRDefault="00FE7F92" w:rsidP="00254714">
            <w:pPr>
              <w:rPr>
                <w:b/>
                <w:sz w:val="24"/>
                <w:szCs w:val="24"/>
              </w:rPr>
            </w:pPr>
          </w:p>
        </w:tc>
        <w:tc>
          <w:tcPr>
            <w:tcW w:w="990" w:type="dxa"/>
            <w:tcBorders>
              <w:top w:val="single" w:sz="4" w:space="0" w:color="auto"/>
              <w:bottom w:val="nil"/>
            </w:tcBorders>
          </w:tcPr>
          <w:p w:rsidR="00FE7F92" w:rsidRDefault="00FE7F92" w:rsidP="007B1D9E">
            <w:pPr>
              <w:rPr>
                <w:b/>
                <w:sz w:val="24"/>
                <w:szCs w:val="24"/>
              </w:rPr>
            </w:pPr>
          </w:p>
        </w:tc>
        <w:tc>
          <w:tcPr>
            <w:tcW w:w="4569" w:type="dxa"/>
            <w:gridSpan w:val="6"/>
            <w:tcBorders>
              <w:top w:val="single" w:sz="4" w:space="0" w:color="auto"/>
              <w:bottom w:val="single" w:sz="4" w:space="0" w:color="auto"/>
            </w:tcBorders>
          </w:tcPr>
          <w:p w:rsidR="00FE7F92" w:rsidRDefault="00FE7F92" w:rsidP="00FE7F92">
            <w:pPr>
              <w:jc w:val="center"/>
              <w:rPr>
                <w:b/>
                <w:sz w:val="24"/>
                <w:szCs w:val="24"/>
              </w:rPr>
            </w:pPr>
            <w:r w:rsidRPr="007B1D9E">
              <w:rPr>
                <w:b/>
                <w:sz w:val="24"/>
                <w:szCs w:val="24"/>
              </w:rPr>
              <w:t>Posttest</w:t>
            </w:r>
          </w:p>
        </w:tc>
        <w:tc>
          <w:tcPr>
            <w:tcW w:w="1496" w:type="dxa"/>
            <w:gridSpan w:val="2"/>
            <w:vMerge w:val="restart"/>
            <w:tcBorders>
              <w:top w:val="single" w:sz="4" w:space="0" w:color="auto"/>
              <w:bottom w:val="single" w:sz="4" w:space="0" w:color="auto"/>
            </w:tcBorders>
          </w:tcPr>
          <w:p w:rsidR="00FE7F92" w:rsidRDefault="00FE7F92" w:rsidP="00FE7F92">
            <w:pPr>
              <w:jc w:val="center"/>
              <w:rPr>
                <w:b/>
                <w:sz w:val="24"/>
                <w:szCs w:val="24"/>
              </w:rPr>
            </w:pPr>
            <w:r>
              <w:rPr>
                <w:b/>
                <w:sz w:val="24"/>
                <w:szCs w:val="24"/>
              </w:rPr>
              <w:t>Total</w:t>
            </w:r>
          </w:p>
        </w:tc>
      </w:tr>
      <w:tr w:rsidR="00A85D6D" w:rsidTr="00A85D6D">
        <w:trPr>
          <w:jc w:val="center"/>
        </w:trPr>
        <w:tc>
          <w:tcPr>
            <w:tcW w:w="949" w:type="dxa"/>
            <w:tcBorders>
              <w:top w:val="nil"/>
              <w:bottom w:val="nil"/>
            </w:tcBorders>
          </w:tcPr>
          <w:p w:rsidR="00FE7F92" w:rsidRDefault="00FE7F92" w:rsidP="007B1D9E">
            <w:pPr>
              <w:rPr>
                <w:b/>
                <w:sz w:val="24"/>
                <w:szCs w:val="24"/>
              </w:rPr>
            </w:pPr>
          </w:p>
        </w:tc>
        <w:tc>
          <w:tcPr>
            <w:tcW w:w="990" w:type="dxa"/>
            <w:tcBorders>
              <w:top w:val="nil"/>
              <w:bottom w:val="nil"/>
            </w:tcBorders>
          </w:tcPr>
          <w:p w:rsidR="00FE7F92" w:rsidRDefault="00FE7F92" w:rsidP="007B1D9E">
            <w:pPr>
              <w:rPr>
                <w:b/>
                <w:sz w:val="24"/>
                <w:szCs w:val="24"/>
              </w:rPr>
            </w:pPr>
          </w:p>
        </w:tc>
        <w:tc>
          <w:tcPr>
            <w:tcW w:w="1530" w:type="dxa"/>
            <w:gridSpan w:val="2"/>
            <w:tcBorders>
              <w:top w:val="single" w:sz="4" w:space="0" w:color="auto"/>
              <w:bottom w:val="single" w:sz="4" w:space="0" w:color="auto"/>
            </w:tcBorders>
          </w:tcPr>
          <w:p w:rsidR="00FE7F92" w:rsidRDefault="00FE7F92" w:rsidP="007B1D9E">
            <w:pPr>
              <w:rPr>
                <w:b/>
                <w:sz w:val="24"/>
                <w:szCs w:val="24"/>
              </w:rPr>
            </w:pPr>
            <w:r>
              <w:rPr>
                <w:b/>
                <w:sz w:val="24"/>
                <w:szCs w:val="24"/>
              </w:rPr>
              <w:t>Ringan (1-4)</w:t>
            </w:r>
          </w:p>
        </w:tc>
        <w:tc>
          <w:tcPr>
            <w:tcW w:w="1530" w:type="dxa"/>
            <w:gridSpan w:val="2"/>
            <w:tcBorders>
              <w:top w:val="single" w:sz="4" w:space="0" w:color="auto"/>
              <w:bottom w:val="single" w:sz="4" w:space="0" w:color="auto"/>
            </w:tcBorders>
          </w:tcPr>
          <w:p w:rsidR="00FE7F92" w:rsidRDefault="00FE7F92" w:rsidP="007B1D9E">
            <w:pPr>
              <w:rPr>
                <w:b/>
                <w:sz w:val="24"/>
                <w:szCs w:val="24"/>
              </w:rPr>
            </w:pPr>
            <w:r>
              <w:rPr>
                <w:b/>
                <w:sz w:val="24"/>
                <w:szCs w:val="24"/>
              </w:rPr>
              <w:t>Sedang (5-6)</w:t>
            </w:r>
          </w:p>
        </w:tc>
        <w:tc>
          <w:tcPr>
            <w:tcW w:w="1509" w:type="dxa"/>
            <w:gridSpan w:val="2"/>
            <w:tcBorders>
              <w:top w:val="single" w:sz="4" w:space="0" w:color="auto"/>
              <w:bottom w:val="single" w:sz="4" w:space="0" w:color="auto"/>
            </w:tcBorders>
          </w:tcPr>
          <w:p w:rsidR="00FE7F92" w:rsidRDefault="00FE7F92" w:rsidP="007B1D9E">
            <w:pPr>
              <w:rPr>
                <w:b/>
                <w:sz w:val="24"/>
                <w:szCs w:val="24"/>
              </w:rPr>
            </w:pPr>
            <w:r>
              <w:rPr>
                <w:b/>
                <w:sz w:val="24"/>
                <w:szCs w:val="24"/>
              </w:rPr>
              <w:t>Berat (7-10)</w:t>
            </w:r>
          </w:p>
        </w:tc>
        <w:tc>
          <w:tcPr>
            <w:tcW w:w="1496" w:type="dxa"/>
            <w:gridSpan w:val="2"/>
            <w:vMerge/>
            <w:tcBorders>
              <w:top w:val="single" w:sz="4" w:space="0" w:color="auto"/>
              <w:bottom w:val="nil"/>
            </w:tcBorders>
          </w:tcPr>
          <w:p w:rsidR="00FE7F92" w:rsidRDefault="00FE7F92" w:rsidP="007B1D9E">
            <w:pPr>
              <w:rPr>
                <w:b/>
                <w:sz w:val="24"/>
                <w:szCs w:val="24"/>
              </w:rPr>
            </w:pPr>
          </w:p>
        </w:tc>
      </w:tr>
      <w:tr w:rsidR="00A85D6D" w:rsidTr="00A85D6D">
        <w:trPr>
          <w:jc w:val="center"/>
        </w:trPr>
        <w:tc>
          <w:tcPr>
            <w:tcW w:w="949" w:type="dxa"/>
            <w:tcBorders>
              <w:top w:val="nil"/>
              <w:bottom w:val="single" w:sz="4" w:space="0" w:color="auto"/>
            </w:tcBorders>
          </w:tcPr>
          <w:p w:rsidR="00FE7F92" w:rsidRDefault="00FE7F92" w:rsidP="007B1D9E">
            <w:pPr>
              <w:rPr>
                <w:b/>
                <w:sz w:val="24"/>
                <w:szCs w:val="24"/>
              </w:rPr>
            </w:pPr>
          </w:p>
        </w:tc>
        <w:tc>
          <w:tcPr>
            <w:tcW w:w="990" w:type="dxa"/>
            <w:tcBorders>
              <w:top w:val="nil"/>
              <w:bottom w:val="single" w:sz="4" w:space="0" w:color="auto"/>
            </w:tcBorders>
          </w:tcPr>
          <w:p w:rsidR="00FE7F92" w:rsidRDefault="00FE7F92" w:rsidP="007B1D9E">
            <w:pPr>
              <w:rPr>
                <w:b/>
                <w:sz w:val="24"/>
                <w:szCs w:val="24"/>
              </w:rPr>
            </w:pPr>
          </w:p>
        </w:tc>
        <w:tc>
          <w:tcPr>
            <w:tcW w:w="450" w:type="dxa"/>
            <w:tcBorders>
              <w:top w:val="single" w:sz="4" w:space="0" w:color="auto"/>
              <w:bottom w:val="single" w:sz="4" w:space="0" w:color="auto"/>
            </w:tcBorders>
          </w:tcPr>
          <w:p w:rsidR="00FE7F92" w:rsidRDefault="00FE7F92" w:rsidP="007B1D9E">
            <w:pPr>
              <w:rPr>
                <w:b/>
                <w:sz w:val="24"/>
                <w:szCs w:val="24"/>
              </w:rPr>
            </w:pPr>
            <w:r>
              <w:rPr>
                <w:b/>
                <w:sz w:val="24"/>
                <w:szCs w:val="24"/>
              </w:rPr>
              <w:t>F</w:t>
            </w:r>
          </w:p>
        </w:tc>
        <w:tc>
          <w:tcPr>
            <w:tcW w:w="1080" w:type="dxa"/>
            <w:tcBorders>
              <w:top w:val="single" w:sz="4" w:space="0" w:color="auto"/>
              <w:bottom w:val="single" w:sz="4" w:space="0" w:color="auto"/>
            </w:tcBorders>
          </w:tcPr>
          <w:p w:rsidR="00FE7F92" w:rsidRDefault="00FE7F92" w:rsidP="007B1D9E">
            <w:pPr>
              <w:rPr>
                <w:b/>
                <w:sz w:val="24"/>
                <w:szCs w:val="24"/>
              </w:rPr>
            </w:pPr>
            <w:r>
              <w:rPr>
                <w:b/>
                <w:sz w:val="24"/>
                <w:szCs w:val="24"/>
              </w:rPr>
              <w:t>P (%)</w:t>
            </w:r>
          </w:p>
        </w:tc>
        <w:tc>
          <w:tcPr>
            <w:tcW w:w="450" w:type="dxa"/>
            <w:tcBorders>
              <w:top w:val="single" w:sz="4" w:space="0" w:color="auto"/>
              <w:bottom w:val="single" w:sz="4" w:space="0" w:color="auto"/>
            </w:tcBorders>
          </w:tcPr>
          <w:p w:rsidR="00FE7F92" w:rsidRDefault="00FE7F92" w:rsidP="00FB0AB3">
            <w:pPr>
              <w:rPr>
                <w:b/>
                <w:sz w:val="24"/>
                <w:szCs w:val="24"/>
              </w:rPr>
            </w:pPr>
            <w:r>
              <w:rPr>
                <w:b/>
                <w:sz w:val="24"/>
                <w:szCs w:val="24"/>
              </w:rPr>
              <w:t>F</w:t>
            </w:r>
          </w:p>
        </w:tc>
        <w:tc>
          <w:tcPr>
            <w:tcW w:w="1080" w:type="dxa"/>
            <w:tcBorders>
              <w:top w:val="single" w:sz="4" w:space="0" w:color="auto"/>
              <w:bottom w:val="single" w:sz="4" w:space="0" w:color="auto"/>
            </w:tcBorders>
          </w:tcPr>
          <w:p w:rsidR="00FE7F92" w:rsidRDefault="00FE7F92" w:rsidP="00FB0AB3">
            <w:pPr>
              <w:rPr>
                <w:b/>
                <w:sz w:val="24"/>
                <w:szCs w:val="24"/>
              </w:rPr>
            </w:pPr>
            <w:r>
              <w:rPr>
                <w:b/>
                <w:sz w:val="24"/>
                <w:szCs w:val="24"/>
              </w:rPr>
              <w:t>P (%)</w:t>
            </w:r>
          </w:p>
        </w:tc>
        <w:tc>
          <w:tcPr>
            <w:tcW w:w="450" w:type="dxa"/>
            <w:tcBorders>
              <w:top w:val="single" w:sz="4" w:space="0" w:color="auto"/>
              <w:bottom w:val="single" w:sz="4" w:space="0" w:color="auto"/>
            </w:tcBorders>
          </w:tcPr>
          <w:p w:rsidR="00FE7F92" w:rsidRDefault="00FE7F92" w:rsidP="00FB0AB3">
            <w:pPr>
              <w:rPr>
                <w:b/>
                <w:sz w:val="24"/>
                <w:szCs w:val="24"/>
              </w:rPr>
            </w:pPr>
            <w:r>
              <w:rPr>
                <w:b/>
                <w:sz w:val="24"/>
                <w:szCs w:val="24"/>
              </w:rPr>
              <w:t>F</w:t>
            </w:r>
          </w:p>
        </w:tc>
        <w:tc>
          <w:tcPr>
            <w:tcW w:w="1059" w:type="dxa"/>
            <w:tcBorders>
              <w:top w:val="single" w:sz="4" w:space="0" w:color="auto"/>
              <w:bottom w:val="single" w:sz="4" w:space="0" w:color="auto"/>
            </w:tcBorders>
          </w:tcPr>
          <w:p w:rsidR="00FE7F92" w:rsidRDefault="00FE7F92" w:rsidP="00FB0AB3">
            <w:pPr>
              <w:rPr>
                <w:b/>
                <w:sz w:val="24"/>
                <w:szCs w:val="24"/>
              </w:rPr>
            </w:pPr>
            <w:r>
              <w:rPr>
                <w:b/>
                <w:sz w:val="24"/>
                <w:szCs w:val="24"/>
              </w:rPr>
              <w:t>P (%)</w:t>
            </w:r>
          </w:p>
        </w:tc>
        <w:tc>
          <w:tcPr>
            <w:tcW w:w="449" w:type="dxa"/>
            <w:tcBorders>
              <w:top w:val="nil"/>
              <w:bottom w:val="single" w:sz="4" w:space="0" w:color="auto"/>
            </w:tcBorders>
          </w:tcPr>
          <w:p w:rsidR="00FE7F92" w:rsidRDefault="00FE7F92" w:rsidP="007B1D9E">
            <w:pPr>
              <w:rPr>
                <w:b/>
                <w:sz w:val="24"/>
                <w:szCs w:val="24"/>
              </w:rPr>
            </w:pPr>
            <w:r>
              <w:rPr>
                <w:b/>
                <w:sz w:val="24"/>
                <w:szCs w:val="24"/>
              </w:rPr>
              <w:t>F</w:t>
            </w:r>
          </w:p>
        </w:tc>
        <w:tc>
          <w:tcPr>
            <w:tcW w:w="1047" w:type="dxa"/>
            <w:tcBorders>
              <w:top w:val="nil"/>
              <w:bottom w:val="single" w:sz="4" w:space="0" w:color="auto"/>
            </w:tcBorders>
          </w:tcPr>
          <w:p w:rsidR="00FE7F92" w:rsidRDefault="00FE7F92" w:rsidP="00FB0AB3">
            <w:pPr>
              <w:rPr>
                <w:b/>
                <w:sz w:val="24"/>
                <w:szCs w:val="24"/>
              </w:rPr>
            </w:pPr>
            <w:r>
              <w:rPr>
                <w:b/>
                <w:sz w:val="24"/>
                <w:szCs w:val="24"/>
              </w:rPr>
              <w:t>P (%)</w:t>
            </w:r>
          </w:p>
        </w:tc>
      </w:tr>
      <w:tr w:rsidR="00A85D6D" w:rsidTr="00A85D6D">
        <w:trPr>
          <w:jc w:val="center"/>
        </w:trPr>
        <w:tc>
          <w:tcPr>
            <w:tcW w:w="949" w:type="dxa"/>
            <w:tcBorders>
              <w:top w:val="single" w:sz="4" w:space="0" w:color="auto"/>
            </w:tcBorders>
          </w:tcPr>
          <w:p w:rsidR="00FE7F92" w:rsidRDefault="00FE7F92" w:rsidP="007B1D9E">
            <w:pPr>
              <w:rPr>
                <w:b/>
                <w:sz w:val="24"/>
                <w:szCs w:val="24"/>
              </w:rPr>
            </w:pPr>
          </w:p>
        </w:tc>
        <w:tc>
          <w:tcPr>
            <w:tcW w:w="990" w:type="dxa"/>
            <w:tcBorders>
              <w:top w:val="single" w:sz="4" w:space="0" w:color="auto"/>
            </w:tcBorders>
          </w:tcPr>
          <w:p w:rsidR="00FE7F92" w:rsidRDefault="00FE7F92" w:rsidP="007B1D9E">
            <w:pPr>
              <w:rPr>
                <w:b/>
                <w:sz w:val="24"/>
                <w:szCs w:val="24"/>
              </w:rPr>
            </w:pPr>
            <w:r>
              <w:rPr>
                <w:b/>
                <w:sz w:val="24"/>
                <w:szCs w:val="24"/>
              </w:rPr>
              <w:t>Ringan (1-4)</w:t>
            </w:r>
          </w:p>
        </w:tc>
        <w:tc>
          <w:tcPr>
            <w:tcW w:w="450" w:type="dxa"/>
            <w:tcBorders>
              <w:top w:val="single" w:sz="4" w:space="0" w:color="auto"/>
            </w:tcBorders>
          </w:tcPr>
          <w:p w:rsidR="00FE7F92" w:rsidRPr="001E5093" w:rsidRDefault="00FE7F92" w:rsidP="007B1D9E">
            <w:pPr>
              <w:rPr>
                <w:sz w:val="24"/>
                <w:szCs w:val="24"/>
              </w:rPr>
            </w:pPr>
            <w:r w:rsidRPr="001E5093">
              <w:rPr>
                <w:sz w:val="24"/>
                <w:szCs w:val="24"/>
              </w:rPr>
              <w:t>1</w:t>
            </w:r>
          </w:p>
        </w:tc>
        <w:tc>
          <w:tcPr>
            <w:tcW w:w="1080" w:type="dxa"/>
            <w:tcBorders>
              <w:top w:val="single" w:sz="4" w:space="0" w:color="auto"/>
            </w:tcBorders>
          </w:tcPr>
          <w:p w:rsidR="00FE7F92" w:rsidRPr="001E5093" w:rsidRDefault="00FE7F92" w:rsidP="007B1D9E">
            <w:pPr>
              <w:rPr>
                <w:sz w:val="24"/>
                <w:szCs w:val="24"/>
              </w:rPr>
            </w:pPr>
            <w:r w:rsidRPr="001E5093">
              <w:rPr>
                <w:sz w:val="24"/>
                <w:szCs w:val="24"/>
              </w:rPr>
              <w:t>14, 3 %</w:t>
            </w:r>
          </w:p>
        </w:tc>
        <w:tc>
          <w:tcPr>
            <w:tcW w:w="450" w:type="dxa"/>
            <w:tcBorders>
              <w:top w:val="single" w:sz="4" w:space="0" w:color="auto"/>
            </w:tcBorders>
          </w:tcPr>
          <w:p w:rsidR="00FE7F92" w:rsidRPr="001E5093" w:rsidRDefault="00FE7F92" w:rsidP="007B1D9E">
            <w:pPr>
              <w:rPr>
                <w:sz w:val="24"/>
                <w:szCs w:val="24"/>
              </w:rPr>
            </w:pPr>
            <w:r w:rsidRPr="001E5093">
              <w:rPr>
                <w:sz w:val="24"/>
                <w:szCs w:val="24"/>
              </w:rPr>
              <w:t>0</w:t>
            </w:r>
          </w:p>
        </w:tc>
        <w:tc>
          <w:tcPr>
            <w:tcW w:w="1080" w:type="dxa"/>
            <w:tcBorders>
              <w:top w:val="single" w:sz="4" w:space="0" w:color="auto"/>
            </w:tcBorders>
          </w:tcPr>
          <w:p w:rsidR="00FE7F92" w:rsidRPr="001E5093" w:rsidRDefault="00FE7F92" w:rsidP="007B1D9E">
            <w:pPr>
              <w:rPr>
                <w:sz w:val="24"/>
                <w:szCs w:val="24"/>
              </w:rPr>
            </w:pPr>
            <w:r>
              <w:rPr>
                <w:sz w:val="24"/>
                <w:szCs w:val="24"/>
              </w:rPr>
              <w:t>0 %</w:t>
            </w:r>
          </w:p>
        </w:tc>
        <w:tc>
          <w:tcPr>
            <w:tcW w:w="450" w:type="dxa"/>
            <w:tcBorders>
              <w:top w:val="single" w:sz="4" w:space="0" w:color="auto"/>
            </w:tcBorders>
          </w:tcPr>
          <w:p w:rsidR="00FE7F92" w:rsidRPr="001E5093" w:rsidRDefault="00FE7F92" w:rsidP="007B1D9E">
            <w:pPr>
              <w:rPr>
                <w:sz w:val="24"/>
                <w:szCs w:val="24"/>
              </w:rPr>
            </w:pPr>
            <w:r w:rsidRPr="001E5093">
              <w:rPr>
                <w:sz w:val="24"/>
                <w:szCs w:val="24"/>
              </w:rPr>
              <w:t>0</w:t>
            </w:r>
          </w:p>
        </w:tc>
        <w:tc>
          <w:tcPr>
            <w:tcW w:w="1059" w:type="dxa"/>
            <w:tcBorders>
              <w:top w:val="single" w:sz="4" w:space="0" w:color="auto"/>
            </w:tcBorders>
          </w:tcPr>
          <w:p w:rsidR="00FE7F92" w:rsidRDefault="00FE7F92">
            <w:r w:rsidRPr="00997CE4">
              <w:rPr>
                <w:sz w:val="24"/>
                <w:szCs w:val="24"/>
              </w:rPr>
              <w:t>0 %</w:t>
            </w:r>
          </w:p>
        </w:tc>
        <w:tc>
          <w:tcPr>
            <w:tcW w:w="449" w:type="dxa"/>
            <w:tcBorders>
              <w:top w:val="single" w:sz="4" w:space="0" w:color="auto"/>
            </w:tcBorders>
          </w:tcPr>
          <w:p w:rsidR="00FE7F92" w:rsidRDefault="00FE7F92" w:rsidP="007B1D9E">
            <w:pPr>
              <w:rPr>
                <w:b/>
                <w:sz w:val="24"/>
                <w:szCs w:val="24"/>
              </w:rPr>
            </w:pPr>
            <w:r>
              <w:rPr>
                <w:b/>
                <w:sz w:val="24"/>
                <w:szCs w:val="24"/>
              </w:rPr>
              <w:t>1</w:t>
            </w:r>
          </w:p>
        </w:tc>
        <w:tc>
          <w:tcPr>
            <w:tcW w:w="1047" w:type="dxa"/>
            <w:tcBorders>
              <w:top w:val="single" w:sz="4" w:space="0" w:color="auto"/>
            </w:tcBorders>
          </w:tcPr>
          <w:p w:rsidR="00FE7F92" w:rsidRDefault="00FE7F92" w:rsidP="007B1D9E">
            <w:pPr>
              <w:rPr>
                <w:b/>
                <w:sz w:val="24"/>
                <w:szCs w:val="24"/>
              </w:rPr>
            </w:pPr>
            <w:r w:rsidRPr="00FE7F92">
              <w:rPr>
                <w:b/>
                <w:sz w:val="24"/>
                <w:szCs w:val="24"/>
              </w:rPr>
              <w:t>14, 3 %</w:t>
            </w:r>
          </w:p>
        </w:tc>
      </w:tr>
      <w:tr w:rsidR="00A85D6D" w:rsidTr="00A85D6D">
        <w:trPr>
          <w:jc w:val="center"/>
        </w:trPr>
        <w:tc>
          <w:tcPr>
            <w:tcW w:w="949" w:type="dxa"/>
          </w:tcPr>
          <w:p w:rsidR="00FE7F92" w:rsidRDefault="00FE7F92" w:rsidP="007B1D9E">
            <w:pPr>
              <w:rPr>
                <w:b/>
                <w:sz w:val="24"/>
                <w:szCs w:val="24"/>
              </w:rPr>
            </w:pPr>
            <w:r w:rsidRPr="007B1D9E">
              <w:rPr>
                <w:b/>
                <w:sz w:val="24"/>
                <w:szCs w:val="24"/>
              </w:rPr>
              <w:t>Pretest</w:t>
            </w:r>
          </w:p>
        </w:tc>
        <w:tc>
          <w:tcPr>
            <w:tcW w:w="990" w:type="dxa"/>
          </w:tcPr>
          <w:p w:rsidR="00FE7F92" w:rsidRDefault="00FE7F92" w:rsidP="007B1D9E">
            <w:pPr>
              <w:rPr>
                <w:b/>
                <w:sz w:val="24"/>
                <w:szCs w:val="24"/>
              </w:rPr>
            </w:pPr>
            <w:r>
              <w:rPr>
                <w:b/>
                <w:sz w:val="24"/>
                <w:szCs w:val="24"/>
              </w:rPr>
              <w:t>Sedang (5-6)</w:t>
            </w:r>
          </w:p>
        </w:tc>
        <w:tc>
          <w:tcPr>
            <w:tcW w:w="450" w:type="dxa"/>
          </w:tcPr>
          <w:p w:rsidR="00FE7F92" w:rsidRPr="001E5093" w:rsidRDefault="00FE7F92" w:rsidP="007B1D9E">
            <w:pPr>
              <w:rPr>
                <w:sz w:val="24"/>
                <w:szCs w:val="24"/>
              </w:rPr>
            </w:pPr>
            <w:r w:rsidRPr="001E5093">
              <w:rPr>
                <w:sz w:val="24"/>
                <w:szCs w:val="24"/>
              </w:rPr>
              <w:t>2</w:t>
            </w:r>
          </w:p>
        </w:tc>
        <w:tc>
          <w:tcPr>
            <w:tcW w:w="1080" w:type="dxa"/>
          </w:tcPr>
          <w:p w:rsidR="00FE7F92" w:rsidRPr="001E5093" w:rsidRDefault="00FE7F92" w:rsidP="007B1D9E">
            <w:pPr>
              <w:rPr>
                <w:sz w:val="24"/>
                <w:szCs w:val="24"/>
              </w:rPr>
            </w:pPr>
            <w:r w:rsidRPr="001E5093">
              <w:rPr>
                <w:sz w:val="24"/>
                <w:szCs w:val="24"/>
              </w:rPr>
              <w:t>28, 6 %</w:t>
            </w:r>
          </w:p>
        </w:tc>
        <w:tc>
          <w:tcPr>
            <w:tcW w:w="450" w:type="dxa"/>
          </w:tcPr>
          <w:p w:rsidR="00FE7F92" w:rsidRPr="001E5093" w:rsidRDefault="00FE7F92" w:rsidP="007B1D9E">
            <w:pPr>
              <w:rPr>
                <w:sz w:val="24"/>
                <w:szCs w:val="24"/>
              </w:rPr>
            </w:pPr>
            <w:r w:rsidRPr="001E5093">
              <w:rPr>
                <w:sz w:val="24"/>
                <w:szCs w:val="24"/>
              </w:rPr>
              <w:t>0</w:t>
            </w:r>
          </w:p>
        </w:tc>
        <w:tc>
          <w:tcPr>
            <w:tcW w:w="1080" w:type="dxa"/>
          </w:tcPr>
          <w:p w:rsidR="00FE7F92" w:rsidRPr="001E5093" w:rsidRDefault="00FE7F92" w:rsidP="007B1D9E">
            <w:pPr>
              <w:rPr>
                <w:sz w:val="24"/>
                <w:szCs w:val="24"/>
              </w:rPr>
            </w:pPr>
            <w:r w:rsidRPr="00FE7F92">
              <w:rPr>
                <w:sz w:val="24"/>
                <w:szCs w:val="24"/>
              </w:rPr>
              <w:t>0 %</w:t>
            </w:r>
          </w:p>
        </w:tc>
        <w:tc>
          <w:tcPr>
            <w:tcW w:w="450" w:type="dxa"/>
          </w:tcPr>
          <w:p w:rsidR="00FE7F92" w:rsidRPr="001E5093" w:rsidRDefault="00FE7F92" w:rsidP="007B1D9E">
            <w:pPr>
              <w:rPr>
                <w:sz w:val="24"/>
                <w:szCs w:val="24"/>
              </w:rPr>
            </w:pPr>
            <w:r w:rsidRPr="001E5093">
              <w:rPr>
                <w:sz w:val="24"/>
                <w:szCs w:val="24"/>
              </w:rPr>
              <w:t>0</w:t>
            </w:r>
          </w:p>
        </w:tc>
        <w:tc>
          <w:tcPr>
            <w:tcW w:w="1059" w:type="dxa"/>
          </w:tcPr>
          <w:p w:rsidR="00FE7F92" w:rsidRDefault="00FE7F92">
            <w:r w:rsidRPr="00997CE4">
              <w:rPr>
                <w:sz w:val="24"/>
                <w:szCs w:val="24"/>
              </w:rPr>
              <w:t>0 %</w:t>
            </w:r>
          </w:p>
        </w:tc>
        <w:tc>
          <w:tcPr>
            <w:tcW w:w="449" w:type="dxa"/>
          </w:tcPr>
          <w:p w:rsidR="00FE7F92" w:rsidRDefault="00FE7F92" w:rsidP="007B1D9E">
            <w:pPr>
              <w:rPr>
                <w:b/>
                <w:sz w:val="24"/>
                <w:szCs w:val="24"/>
              </w:rPr>
            </w:pPr>
            <w:r>
              <w:rPr>
                <w:b/>
                <w:sz w:val="24"/>
                <w:szCs w:val="24"/>
              </w:rPr>
              <w:t>2</w:t>
            </w:r>
          </w:p>
        </w:tc>
        <w:tc>
          <w:tcPr>
            <w:tcW w:w="1047" w:type="dxa"/>
          </w:tcPr>
          <w:p w:rsidR="00FE7F92" w:rsidRDefault="00FE7F92" w:rsidP="007B1D9E">
            <w:pPr>
              <w:rPr>
                <w:b/>
                <w:sz w:val="24"/>
                <w:szCs w:val="24"/>
              </w:rPr>
            </w:pPr>
            <w:r w:rsidRPr="00FE7F92">
              <w:rPr>
                <w:b/>
                <w:sz w:val="24"/>
                <w:szCs w:val="24"/>
              </w:rPr>
              <w:t>28, 6 %</w:t>
            </w:r>
          </w:p>
        </w:tc>
      </w:tr>
      <w:tr w:rsidR="00A85D6D" w:rsidTr="00A85D6D">
        <w:trPr>
          <w:jc w:val="center"/>
        </w:trPr>
        <w:tc>
          <w:tcPr>
            <w:tcW w:w="949" w:type="dxa"/>
            <w:tcBorders>
              <w:bottom w:val="single" w:sz="4" w:space="0" w:color="auto"/>
            </w:tcBorders>
          </w:tcPr>
          <w:p w:rsidR="00FE7F92" w:rsidRDefault="00FE7F92" w:rsidP="007B1D9E">
            <w:pPr>
              <w:rPr>
                <w:b/>
                <w:sz w:val="24"/>
                <w:szCs w:val="24"/>
              </w:rPr>
            </w:pPr>
          </w:p>
        </w:tc>
        <w:tc>
          <w:tcPr>
            <w:tcW w:w="990" w:type="dxa"/>
            <w:tcBorders>
              <w:bottom w:val="single" w:sz="4" w:space="0" w:color="auto"/>
            </w:tcBorders>
          </w:tcPr>
          <w:p w:rsidR="00FE7F92" w:rsidRDefault="00FE7F92" w:rsidP="007B1D9E">
            <w:pPr>
              <w:rPr>
                <w:b/>
                <w:sz w:val="24"/>
                <w:szCs w:val="24"/>
              </w:rPr>
            </w:pPr>
            <w:r>
              <w:rPr>
                <w:b/>
                <w:sz w:val="24"/>
                <w:szCs w:val="24"/>
              </w:rPr>
              <w:t>Berat (7-10)</w:t>
            </w:r>
          </w:p>
        </w:tc>
        <w:tc>
          <w:tcPr>
            <w:tcW w:w="450" w:type="dxa"/>
            <w:tcBorders>
              <w:bottom w:val="single" w:sz="4" w:space="0" w:color="auto"/>
            </w:tcBorders>
          </w:tcPr>
          <w:p w:rsidR="00FE7F92" w:rsidRPr="001E5093" w:rsidRDefault="00FE7F92" w:rsidP="007B1D9E">
            <w:pPr>
              <w:rPr>
                <w:sz w:val="24"/>
                <w:szCs w:val="24"/>
              </w:rPr>
            </w:pPr>
            <w:r w:rsidRPr="001E5093">
              <w:rPr>
                <w:sz w:val="24"/>
                <w:szCs w:val="24"/>
              </w:rPr>
              <w:t>1</w:t>
            </w:r>
          </w:p>
        </w:tc>
        <w:tc>
          <w:tcPr>
            <w:tcW w:w="1080" w:type="dxa"/>
            <w:tcBorders>
              <w:bottom w:val="single" w:sz="4" w:space="0" w:color="auto"/>
            </w:tcBorders>
          </w:tcPr>
          <w:p w:rsidR="00FE7F92" w:rsidRPr="001E5093" w:rsidRDefault="00FE7F92" w:rsidP="007B1D9E">
            <w:pPr>
              <w:rPr>
                <w:sz w:val="24"/>
                <w:szCs w:val="24"/>
              </w:rPr>
            </w:pPr>
            <w:r w:rsidRPr="001E5093">
              <w:rPr>
                <w:sz w:val="24"/>
                <w:szCs w:val="24"/>
              </w:rPr>
              <w:t>14, 3 %</w:t>
            </w:r>
          </w:p>
        </w:tc>
        <w:tc>
          <w:tcPr>
            <w:tcW w:w="450" w:type="dxa"/>
            <w:tcBorders>
              <w:bottom w:val="single" w:sz="4" w:space="0" w:color="auto"/>
            </w:tcBorders>
          </w:tcPr>
          <w:p w:rsidR="00FE7F92" w:rsidRPr="001E5093" w:rsidRDefault="00FE7F92" w:rsidP="007B1D9E">
            <w:pPr>
              <w:rPr>
                <w:sz w:val="24"/>
                <w:szCs w:val="24"/>
              </w:rPr>
            </w:pPr>
            <w:r w:rsidRPr="001E5093">
              <w:rPr>
                <w:sz w:val="24"/>
                <w:szCs w:val="24"/>
              </w:rPr>
              <w:t>2</w:t>
            </w:r>
          </w:p>
        </w:tc>
        <w:tc>
          <w:tcPr>
            <w:tcW w:w="1080" w:type="dxa"/>
            <w:tcBorders>
              <w:bottom w:val="single" w:sz="4" w:space="0" w:color="auto"/>
            </w:tcBorders>
          </w:tcPr>
          <w:p w:rsidR="00FE7F92" w:rsidRPr="001E5093" w:rsidRDefault="00FE7F92" w:rsidP="007B1D9E">
            <w:pPr>
              <w:rPr>
                <w:sz w:val="24"/>
                <w:szCs w:val="24"/>
              </w:rPr>
            </w:pPr>
            <w:r w:rsidRPr="00FE7F92">
              <w:rPr>
                <w:sz w:val="24"/>
                <w:szCs w:val="24"/>
              </w:rPr>
              <w:t>28, 6 %</w:t>
            </w:r>
          </w:p>
        </w:tc>
        <w:tc>
          <w:tcPr>
            <w:tcW w:w="450" w:type="dxa"/>
            <w:tcBorders>
              <w:bottom w:val="single" w:sz="4" w:space="0" w:color="auto"/>
            </w:tcBorders>
          </w:tcPr>
          <w:p w:rsidR="00FE7F92" w:rsidRPr="001E5093" w:rsidRDefault="00FE7F92" w:rsidP="007B1D9E">
            <w:pPr>
              <w:rPr>
                <w:sz w:val="24"/>
                <w:szCs w:val="24"/>
              </w:rPr>
            </w:pPr>
            <w:r w:rsidRPr="001E5093">
              <w:rPr>
                <w:sz w:val="24"/>
                <w:szCs w:val="24"/>
              </w:rPr>
              <w:t>1</w:t>
            </w:r>
          </w:p>
        </w:tc>
        <w:tc>
          <w:tcPr>
            <w:tcW w:w="1059" w:type="dxa"/>
            <w:tcBorders>
              <w:bottom w:val="single" w:sz="4" w:space="0" w:color="auto"/>
            </w:tcBorders>
          </w:tcPr>
          <w:p w:rsidR="00FE7F92" w:rsidRPr="001E5093" w:rsidRDefault="00FE7F92" w:rsidP="007B1D9E">
            <w:pPr>
              <w:rPr>
                <w:sz w:val="24"/>
                <w:szCs w:val="24"/>
              </w:rPr>
            </w:pPr>
            <w:r w:rsidRPr="00FE7F92">
              <w:rPr>
                <w:sz w:val="24"/>
                <w:szCs w:val="24"/>
              </w:rPr>
              <w:t>14, 3 %</w:t>
            </w:r>
          </w:p>
        </w:tc>
        <w:tc>
          <w:tcPr>
            <w:tcW w:w="449" w:type="dxa"/>
            <w:tcBorders>
              <w:bottom w:val="single" w:sz="4" w:space="0" w:color="auto"/>
            </w:tcBorders>
          </w:tcPr>
          <w:p w:rsidR="00FE7F92" w:rsidRDefault="00FE7F92" w:rsidP="007B1D9E">
            <w:pPr>
              <w:rPr>
                <w:b/>
                <w:sz w:val="24"/>
                <w:szCs w:val="24"/>
              </w:rPr>
            </w:pPr>
            <w:r>
              <w:rPr>
                <w:b/>
                <w:sz w:val="24"/>
                <w:szCs w:val="24"/>
              </w:rPr>
              <w:t>4</w:t>
            </w:r>
          </w:p>
        </w:tc>
        <w:tc>
          <w:tcPr>
            <w:tcW w:w="1047" w:type="dxa"/>
            <w:tcBorders>
              <w:bottom w:val="single" w:sz="4" w:space="0" w:color="auto"/>
            </w:tcBorders>
          </w:tcPr>
          <w:p w:rsidR="00FE7F92" w:rsidRDefault="00FE7F92" w:rsidP="007B1D9E">
            <w:pPr>
              <w:rPr>
                <w:b/>
                <w:sz w:val="24"/>
                <w:szCs w:val="24"/>
              </w:rPr>
            </w:pPr>
            <w:r w:rsidRPr="00FE7F92">
              <w:rPr>
                <w:b/>
                <w:sz w:val="24"/>
                <w:szCs w:val="24"/>
              </w:rPr>
              <w:t>57, 1 %</w:t>
            </w:r>
          </w:p>
        </w:tc>
      </w:tr>
      <w:tr w:rsidR="00A85D6D" w:rsidTr="00A85D6D">
        <w:trPr>
          <w:jc w:val="center"/>
        </w:trPr>
        <w:tc>
          <w:tcPr>
            <w:tcW w:w="949" w:type="dxa"/>
            <w:tcBorders>
              <w:top w:val="single" w:sz="4" w:space="0" w:color="auto"/>
              <w:bottom w:val="single" w:sz="4" w:space="0" w:color="auto"/>
            </w:tcBorders>
          </w:tcPr>
          <w:p w:rsidR="00FE7F92" w:rsidRDefault="00FE7F92" w:rsidP="007B1D9E">
            <w:pPr>
              <w:rPr>
                <w:b/>
                <w:sz w:val="24"/>
                <w:szCs w:val="24"/>
              </w:rPr>
            </w:pPr>
            <w:r>
              <w:rPr>
                <w:b/>
                <w:sz w:val="24"/>
                <w:szCs w:val="24"/>
              </w:rPr>
              <w:t>Total</w:t>
            </w:r>
          </w:p>
        </w:tc>
        <w:tc>
          <w:tcPr>
            <w:tcW w:w="990" w:type="dxa"/>
            <w:tcBorders>
              <w:top w:val="single" w:sz="4" w:space="0" w:color="auto"/>
              <w:bottom w:val="single" w:sz="4" w:space="0" w:color="auto"/>
            </w:tcBorders>
          </w:tcPr>
          <w:p w:rsidR="00FE7F92" w:rsidRDefault="00FE7F92" w:rsidP="007B1D9E">
            <w:pPr>
              <w:rPr>
                <w:b/>
                <w:sz w:val="24"/>
                <w:szCs w:val="24"/>
              </w:rPr>
            </w:pPr>
          </w:p>
        </w:tc>
        <w:tc>
          <w:tcPr>
            <w:tcW w:w="450" w:type="dxa"/>
            <w:tcBorders>
              <w:top w:val="single" w:sz="4" w:space="0" w:color="auto"/>
              <w:bottom w:val="single" w:sz="4" w:space="0" w:color="auto"/>
            </w:tcBorders>
          </w:tcPr>
          <w:p w:rsidR="00FE7F92" w:rsidRDefault="00FE7F92" w:rsidP="007B1D9E">
            <w:pPr>
              <w:rPr>
                <w:b/>
                <w:sz w:val="24"/>
                <w:szCs w:val="24"/>
              </w:rPr>
            </w:pPr>
            <w:r>
              <w:rPr>
                <w:b/>
                <w:sz w:val="24"/>
                <w:szCs w:val="24"/>
              </w:rPr>
              <w:t>4</w:t>
            </w:r>
          </w:p>
        </w:tc>
        <w:tc>
          <w:tcPr>
            <w:tcW w:w="1080" w:type="dxa"/>
            <w:tcBorders>
              <w:top w:val="single" w:sz="4" w:space="0" w:color="auto"/>
              <w:bottom w:val="single" w:sz="4" w:space="0" w:color="auto"/>
            </w:tcBorders>
          </w:tcPr>
          <w:p w:rsidR="00FE7F92" w:rsidRDefault="00FE7F92" w:rsidP="007B1D9E">
            <w:pPr>
              <w:rPr>
                <w:b/>
                <w:sz w:val="24"/>
                <w:szCs w:val="24"/>
              </w:rPr>
            </w:pPr>
            <w:r w:rsidRPr="001E5093">
              <w:rPr>
                <w:b/>
                <w:sz w:val="24"/>
                <w:szCs w:val="24"/>
              </w:rPr>
              <w:t>57, 1 %</w:t>
            </w:r>
          </w:p>
        </w:tc>
        <w:tc>
          <w:tcPr>
            <w:tcW w:w="450" w:type="dxa"/>
            <w:tcBorders>
              <w:top w:val="single" w:sz="4" w:space="0" w:color="auto"/>
              <w:bottom w:val="single" w:sz="4" w:space="0" w:color="auto"/>
            </w:tcBorders>
          </w:tcPr>
          <w:p w:rsidR="00FE7F92" w:rsidRDefault="00FE7F92" w:rsidP="007B1D9E">
            <w:pPr>
              <w:rPr>
                <w:b/>
                <w:sz w:val="24"/>
                <w:szCs w:val="24"/>
              </w:rPr>
            </w:pPr>
            <w:r>
              <w:rPr>
                <w:b/>
                <w:sz w:val="24"/>
                <w:szCs w:val="24"/>
              </w:rPr>
              <w:t>2</w:t>
            </w:r>
          </w:p>
        </w:tc>
        <w:tc>
          <w:tcPr>
            <w:tcW w:w="1080" w:type="dxa"/>
            <w:tcBorders>
              <w:top w:val="single" w:sz="4" w:space="0" w:color="auto"/>
              <w:bottom w:val="single" w:sz="4" w:space="0" w:color="auto"/>
            </w:tcBorders>
          </w:tcPr>
          <w:p w:rsidR="00FE7F92" w:rsidRDefault="00FE7F92" w:rsidP="007B1D9E">
            <w:pPr>
              <w:rPr>
                <w:b/>
                <w:sz w:val="24"/>
                <w:szCs w:val="24"/>
              </w:rPr>
            </w:pPr>
            <w:r w:rsidRPr="00FE7F92">
              <w:rPr>
                <w:b/>
                <w:sz w:val="24"/>
                <w:szCs w:val="24"/>
              </w:rPr>
              <w:t>28, 6 %</w:t>
            </w:r>
          </w:p>
        </w:tc>
        <w:tc>
          <w:tcPr>
            <w:tcW w:w="450" w:type="dxa"/>
            <w:tcBorders>
              <w:top w:val="single" w:sz="4" w:space="0" w:color="auto"/>
              <w:bottom w:val="single" w:sz="4" w:space="0" w:color="auto"/>
            </w:tcBorders>
          </w:tcPr>
          <w:p w:rsidR="00FE7F92" w:rsidRDefault="00FE7F92" w:rsidP="007B1D9E">
            <w:pPr>
              <w:rPr>
                <w:b/>
                <w:sz w:val="24"/>
                <w:szCs w:val="24"/>
              </w:rPr>
            </w:pPr>
            <w:r>
              <w:rPr>
                <w:b/>
                <w:sz w:val="24"/>
                <w:szCs w:val="24"/>
              </w:rPr>
              <w:t>1</w:t>
            </w:r>
          </w:p>
        </w:tc>
        <w:tc>
          <w:tcPr>
            <w:tcW w:w="1059" w:type="dxa"/>
            <w:tcBorders>
              <w:top w:val="single" w:sz="4" w:space="0" w:color="auto"/>
              <w:bottom w:val="single" w:sz="4" w:space="0" w:color="auto"/>
            </w:tcBorders>
          </w:tcPr>
          <w:p w:rsidR="00FE7F92" w:rsidRDefault="00FE7F92" w:rsidP="007B1D9E">
            <w:pPr>
              <w:rPr>
                <w:b/>
                <w:sz w:val="24"/>
                <w:szCs w:val="24"/>
              </w:rPr>
            </w:pPr>
            <w:r w:rsidRPr="00FE7F92">
              <w:rPr>
                <w:b/>
                <w:sz w:val="24"/>
                <w:szCs w:val="24"/>
              </w:rPr>
              <w:t>14, 3 %</w:t>
            </w:r>
          </w:p>
        </w:tc>
        <w:tc>
          <w:tcPr>
            <w:tcW w:w="449" w:type="dxa"/>
            <w:tcBorders>
              <w:top w:val="single" w:sz="4" w:space="0" w:color="auto"/>
              <w:bottom w:val="single" w:sz="4" w:space="0" w:color="auto"/>
            </w:tcBorders>
          </w:tcPr>
          <w:p w:rsidR="00FE7F92" w:rsidRDefault="00FE7F92" w:rsidP="007B1D9E">
            <w:pPr>
              <w:rPr>
                <w:b/>
                <w:sz w:val="24"/>
                <w:szCs w:val="24"/>
              </w:rPr>
            </w:pPr>
            <w:r>
              <w:rPr>
                <w:b/>
                <w:sz w:val="24"/>
                <w:szCs w:val="24"/>
              </w:rPr>
              <w:t>7</w:t>
            </w:r>
          </w:p>
        </w:tc>
        <w:tc>
          <w:tcPr>
            <w:tcW w:w="1047" w:type="dxa"/>
            <w:tcBorders>
              <w:top w:val="single" w:sz="4" w:space="0" w:color="auto"/>
              <w:bottom w:val="single" w:sz="4" w:space="0" w:color="auto"/>
            </w:tcBorders>
          </w:tcPr>
          <w:p w:rsidR="00FE7F92" w:rsidRDefault="00FE7F92" w:rsidP="007B1D9E">
            <w:pPr>
              <w:rPr>
                <w:b/>
                <w:sz w:val="24"/>
                <w:szCs w:val="24"/>
              </w:rPr>
            </w:pPr>
            <w:r>
              <w:rPr>
                <w:b/>
                <w:sz w:val="24"/>
                <w:szCs w:val="24"/>
              </w:rPr>
              <w:t>100 %</w:t>
            </w:r>
          </w:p>
        </w:tc>
      </w:tr>
      <w:tr w:rsidR="00622DBA" w:rsidTr="00D63F4A">
        <w:trPr>
          <w:jc w:val="center"/>
        </w:trPr>
        <w:tc>
          <w:tcPr>
            <w:tcW w:w="8004" w:type="dxa"/>
            <w:gridSpan w:val="10"/>
            <w:tcBorders>
              <w:top w:val="single" w:sz="4" w:space="0" w:color="auto"/>
              <w:bottom w:val="single" w:sz="4" w:space="0" w:color="auto"/>
            </w:tcBorders>
          </w:tcPr>
          <w:p w:rsidR="00622DBA" w:rsidRPr="00622DBA" w:rsidRDefault="00622DBA" w:rsidP="00622DBA">
            <w:pPr>
              <w:jc w:val="center"/>
              <w:rPr>
                <w:sz w:val="24"/>
                <w:szCs w:val="24"/>
              </w:rPr>
            </w:pPr>
            <w:r w:rsidRPr="00622DBA">
              <w:rPr>
                <w:i/>
                <w:sz w:val="24"/>
                <w:szCs w:val="24"/>
              </w:rPr>
              <w:t>Wilcoxon Signed Rank Test</w:t>
            </w:r>
            <w:r w:rsidRPr="00622DBA">
              <w:rPr>
                <w:sz w:val="24"/>
                <w:szCs w:val="24"/>
              </w:rPr>
              <w:t xml:space="preserve"> </w:t>
            </w:r>
            <w:r w:rsidRPr="00622DBA">
              <w:rPr>
                <w:i/>
                <w:sz w:val="24"/>
                <w:szCs w:val="24"/>
              </w:rPr>
              <w:t>p-value</w:t>
            </w:r>
            <w:r w:rsidRPr="00622DBA">
              <w:rPr>
                <w:sz w:val="24"/>
                <w:szCs w:val="24"/>
              </w:rPr>
              <w:t xml:space="preserve">  0,014</w:t>
            </w:r>
          </w:p>
        </w:tc>
      </w:tr>
    </w:tbl>
    <w:p w:rsidR="007B1D9E" w:rsidRPr="00DC71DC" w:rsidRDefault="007B1D9E" w:rsidP="00DC71DC">
      <w:pPr>
        <w:spacing w:before="0" w:after="0" w:line="480" w:lineRule="auto"/>
        <w:rPr>
          <w:b/>
          <w:sz w:val="24"/>
          <w:szCs w:val="24"/>
        </w:rPr>
      </w:pPr>
    </w:p>
    <w:p w:rsidR="00DC71DC" w:rsidRPr="00DC71DC" w:rsidRDefault="007146D8" w:rsidP="00DC71DC">
      <w:pPr>
        <w:spacing w:before="0" w:after="0" w:line="480" w:lineRule="auto"/>
        <w:ind w:firstLine="720"/>
        <w:rPr>
          <w:sz w:val="24"/>
          <w:szCs w:val="24"/>
        </w:rPr>
      </w:pPr>
      <w:r>
        <w:rPr>
          <w:sz w:val="24"/>
          <w:szCs w:val="24"/>
        </w:rPr>
        <w:t xml:space="preserve">Tabel 4.3 </w:t>
      </w:r>
      <w:r w:rsidR="00DC71DC" w:rsidRPr="00DC71DC">
        <w:rPr>
          <w:sz w:val="24"/>
          <w:szCs w:val="24"/>
        </w:rPr>
        <w:t>menunjukkan bahwa</w:t>
      </w:r>
      <w:r w:rsidR="00DC71DC" w:rsidRPr="00DC71DC">
        <w:rPr>
          <w:rFonts w:eastAsia="Calibri"/>
          <w:sz w:val="24"/>
          <w:szCs w:val="24"/>
        </w:rPr>
        <w:t xml:space="preserve"> </w:t>
      </w:r>
      <w:r>
        <w:rPr>
          <w:rFonts w:eastAsia="Calibri"/>
          <w:sz w:val="24"/>
          <w:szCs w:val="24"/>
        </w:rPr>
        <w:t xml:space="preserve">dari uji </w:t>
      </w:r>
      <w:r w:rsidRPr="007146D8">
        <w:rPr>
          <w:rFonts w:eastAsia="Calibri"/>
          <w:i/>
          <w:sz w:val="24"/>
          <w:szCs w:val="24"/>
        </w:rPr>
        <w:t>Wilcoxon Signed Rank Test</w:t>
      </w:r>
      <w:r w:rsidRPr="007146D8">
        <w:rPr>
          <w:rFonts w:eastAsia="Calibri"/>
          <w:sz w:val="24"/>
          <w:szCs w:val="24"/>
        </w:rPr>
        <w:t xml:space="preserve"> </w:t>
      </w:r>
      <w:r>
        <w:rPr>
          <w:rFonts w:eastAsia="Calibri"/>
          <w:sz w:val="24"/>
          <w:szCs w:val="24"/>
        </w:rPr>
        <w:t xml:space="preserve">dengan </w:t>
      </w:r>
      <w:r w:rsidRPr="007146D8">
        <w:rPr>
          <w:rFonts w:eastAsia="Calibri"/>
          <w:i/>
          <w:sz w:val="24"/>
          <w:szCs w:val="24"/>
        </w:rPr>
        <w:t>p-value</w:t>
      </w:r>
      <w:r>
        <w:rPr>
          <w:rFonts w:eastAsia="Calibri"/>
          <w:sz w:val="24"/>
          <w:szCs w:val="24"/>
        </w:rPr>
        <w:t xml:space="preserve"> </w:t>
      </w:r>
      <w:r w:rsidRPr="007146D8">
        <w:rPr>
          <w:rFonts w:eastAsia="Calibri"/>
          <w:sz w:val="24"/>
          <w:szCs w:val="24"/>
        </w:rPr>
        <w:t>0,014</w:t>
      </w:r>
      <w:r>
        <w:rPr>
          <w:rFonts w:eastAsia="Calibri"/>
          <w:sz w:val="24"/>
          <w:szCs w:val="24"/>
        </w:rPr>
        <w:t xml:space="preserve"> yang berarti bahwa ada pengaruh aromaterapi </w:t>
      </w:r>
      <w:r w:rsidRPr="0059428E">
        <w:rPr>
          <w:rFonts w:eastAsia="Calibri"/>
          <w:i/>
          <w:sz w:val="24"/>
          <w:szCs w:val="24"/>
        </w:rPr>
        <w:t>peppermint</w:t>
      </w:r>
      <w:r>
        <w:rPr>
          <w:rFonts w:eastAsia="Calibri"/>
          <w:sz w:val="24"/>
          <w:szCs w:val="24"/>
        </w:rPr>
        <w:t xml:space="preserve"> terhadap </w:t>
      </w:r>
      <w:r w:rsidRPr="0059428E">
        <w:rPr>
          <w:rFonts w:eastAsia="Calibri"/>
          <w:i/>
          <w:sz w:val="24"/>
          <w:szCs w:val="24"/>
        </w:rPr>
        <w:t>nausea</w:t>
      </w:r>
      <w:r>
        <w:rPr>
          <w:rFonts w:eastAsia="Calibri"/>
          <w:sz w:val="24"/>
          <w:szCs w:val="24"/>
        </w:rPr>
        <w:t xml:space="preserve"> pada pasien post operasi </w:t>
      </w:r>
      <w:r w:rsidR="0059428E" w:rsidRPr="007C478A">
        <w:rPr>
          <w:rFonts w:eastAsia="Calibri"/>
          <w:i/>
          <w:sz w:val="24"/>
          <w:szCs w:val="24"/>
        </w:rPr>
        <w:t>sectio</w:t>
      </w:r>
      <w:r w:rsidRPr="007C478A">
        <w:rPr>
          <w:rFonts w:eastAsia="Calibri"/>
          <w:i/>
          <w:sz w:val="24"/>
          <w:szCs w:val="24"/>
        </w:rPr>
        <w:t xml:space="preserve"> </w:t>
      </w:r>
      <w:proofErr w:type="gramStart"/>
      <w:r w:rsidRPr="007C478A">
        <w:rPr>
          <w:rFonts w:eastAsia="Calibri"/>
          <w:i/>
          <w:sz w:val="24"/>
          <w:szCs w:val="24"/>
        </w:rPr>
        <w:t>caesarea</w:t>
      </w:r>
      <w:proofErr w:type="gramEnd"/>
      <w:r>
        <w:rPr>
          <w:rFonts w:eastAsia="Calibri"/>
          <w:sz w:val="24"/>
          <w:szCs w:val="24"/>
        </w:rPr>
        <w:t xml:space="preserve"> dengan anestesi spinal. </w:t>
      </w:r>
    </w:p>
    <w:p w:rsidR="00507002" w:rsidRPr="00705C3F" w:rsidRDefault="00507002" w:rsidP="00C70761">
      <w:pPr>
        <w:spacing w:before="0" w:after="0" w:line="480" w:lineRule="auto"/>
        <w:rPr>
          <w:sz w:val="24"/>
          <w:szCs w:val="24"/>
        </w:rPr>
      </w:pPr>
    </w:p>
    <w:p w:rsidR="00F370FD" w:rsidRPr="00705C3F" w:rsidRDefault="001B548F" w:rsidP="0009144E">
      <w:pPr>
        <w:spacing w:before="0" w:after="0" w:line="480" w:lineRule="auto"/>
        <w:rPr>
          <w:b/>
          <w:sz w:val="24"/>
          <w:szCs w:val="24"/>
        </w:rPr>
      </w:pPr>
      <w:r w:rsidRPr="00705C3F">
        <w:rPr>
          <w:b/>
          <w:sz w:val="24"/>
          <w:szCs w:val="24"/>
        </w:rPr>
        <w:t>4.4</w:t>
      </w:r>
      <w:r w:rsidR="00F370FD" w:rsidRPr="00705C3F">
        <w:rPr>
          <w:b/>
          <w:sz w:val="24"/>
          <w:szCs w:val="24"/>
        </w:rPr>
        <w:t xml:space="preserve"> Pembahasan</w:t>
      </w:r>
    </w:p>
    <w:p w:rsidR="00F370FD" w:rsidRPr="00705C3F" w:rsidRDefault="001B548F" w:rsidP="0009144E">
      <w:pPr>
        <w:spacing w:before="0" w:after="0" w:line="480" w:lineRule="auto"/>
        <w:rPr>
          <w:b/>
          <w:sz w:val="24"/>
          <w:szCs w:val="24"/>
        </w:rPr>
      </w:pPr>
      <w:r w:rsidRPr="00705C3F">
        <w:rPr>
          <w:b/>
          <w:sz w:val="24"/>
          <w:szCs w:val="24"/>
        </w:rPr>
        <w:t>4.4</w:t>
      </w:r>
      <w:r w:rsidR="00744BBD" w:rsidRPr="00705C3F">
        <w:rPr>
          <w:b/>
          <w:sz w:val="24"/>
          <w:szCs w:val="24"/>
        </w:rPr>
        <w:t xml:space="preserve">.1 </w:t>
      </w:r>
      <w:r w:rsidRPr="00705C3F">
        <w:rPr>
          <w:b/>
          <w:sz w:val="24"/>
          <w:szCs w:val="24"/>
        </w:rPr>
        <w:t xml:space="preserve">Tingkat </w:t>
      </w:r>
      <w:r w:rsidR="00146E3B">
        <w:rPr>
          <w:b/>
          <w:i/>
          <w:sz w:val="24"/>
          <w:szCs w:val="24"/>
        </w:rPr>
        <w:t>Nausea</w:t>
      </w:r>
      <w:r w:rsidRPr="00705C3F">
        <w:rPr>
          <w:b/>
          <w:sz w:val="24"/>
          <w:szCs w:val="24"/>
        </w:rPr>
        <w:t xml:space="preserve"> Sebelum Pemberian Aromaterapi Peppermint</w:t>
      </w:r>
    </w:p>
    <w:p w:rsidR="00190CCF" w:rsidRPr="00705C3F" w:rsidRDefault="00D82AC7" w:rsidP="0032191B">
      <w:pPr>
        <w:spacing w:before="0" w:after="0" w:line="480" w:lineRule="auto"/>
        <w:ind w:firstLine="720"/>
        <w:rPr>
          <w:sz w:val="24"/>
          <w:szCs w:val="24"/>
        </w:rPr>
      </w:pPr>
      <w:r w:rsidRPr="00705C3F">
        <w:rPr>
          <w:sz w:val="24"/>
          <w:szCs w:val="24"/>
        </w:rPr>
        <w:tab/>
      </w:r>
      <w:r w:rsidR="001B548F" w:rsidRPr="00705C3F">
        <w:rPr>
          <w:sz w:val="24"/>
          <w:szCs w:val="24"/>
        </w:rPr>
        <w:t xml:space="preserve">Identifikasi tingkat </w:t>
      </w:r>
      <w:r w:rsidR="00146E3B">
        <w:rPr>
          <w:i/>
          <w:sz w:val="24"/>
          <w:szCs w:val="24"/>
        </w:rPr>
        <w:t>nausea</w:t>
      </w:r>
      <w:r w:rsidR="00AF1576" w:rsidRPr="00705C3F">
        <w:rPr>
          <w:sz w:val="24"/>
          <w:szCs w:val="24"/>
        </w:rPr>
        <w:t xml:space="preserve"> dilakukan</w:t>
      </w:r>
      <w:r w:rsidR="001B548F" w:rsidRPr="00705C3F">
        <w:rPr>
          <w:sz w:val="24"/>
          <w:szCs w:val="24"/>
        </w:rPr>
        <w:t xml:space="preserve"> dengan menggunakan alat ukur </w:t>
      </w:r>
      <w:r w:rsidR="001B548F" w:rsidRPr="00705C3F">
        <w:rPr>
          <w:i/>
          <w:sz w:val="24"/>
          <w:szCs w:val="24"/>
        </w:rPr>
        <w:t>Visual Analog Scale</w:t>
      </w:r>
      <w:r w:rsidR="001B548F" w:rsidRPr="00705C3F">
        <w:rPr>
          <w:sz w:val="24"/>
          <w:szCs w:val="24"/>
        </w:rPr>
        <w:t xml:space="preserve"> (VAS)</w:t>
      </w:r>
      <w:r w:rsidRPr="00705C3F">
        <w:rPr>
          <w:sz w:val="24"/>
          <w:szCs w:val="24"/>
        </w:rPr>
        <w:t xml:space="preserve"> dari skala 0 – 10</w:t>
      </w:r>
      <w:r w:rsidR="0032191B">
        <w:rPr>
          <w:sz w:val="24"/>
          <w:szCs w:val="24"/>
        </w:rPr>
        <w:t xml:space="preserve"> dengan intensitas skala 0 adalah tidak </w:t>
      </w:r>
      <w:r w:rsidR="0032191B" w:rsidRPr="0032191B">
        <w:rPr>
          <w:i/>
          <w:sz w:val="24"/>
          <w:szCs w:val="24"/>
        </w:rPr>
        <w:t>nausea</w:t>
      </w:r>
      <w:r w:rsidR="0032191B">
        <w:rPr>
          <w:sz w:val="24"/>
          <w:szCs w:val="24"/>
        </w:rPr>
        <w:t xml:space="preserve">, skala 1 – 4 adalah </w:t>
      </w:r>
      <w:r w:rsidR="0032191B" w:rsidRPr="0032191B">
        <w:rPr>
          <w:i/>
          <w:sz w:val="24"/>
          <w:szCs w:val="24"/>
        </w:rPr>
        <w:t>nausea</w:t>
      </w:r>
      <w:r w:rsidR="0032191B">
        <w:rPr>
          <w:sz w:val="24"/>
          <w:szCs w:val="24"/>
        </w:rPr>
        <w:t xml:space="preserve"> ringan, skala 5 – 6 adalah </w:t>
      </w:r>
      <w:r w:rsidR="0032191B" w:rsidRPr="0032191B">
        <w:rPr>
          <w:i/>
          <w:sz w:val="24"/>
          <w:szCs w:val="24"/>
        </w:rPr>
        <w:t>nausea</w:t>
      </w:r>
      <w:r w:rsidR="0032191B">
        <w:rPr>
          <w:sz w:val="24"/>
          <w:szCs w:val="24"/>
        </w:rPr>
        <w:t xml:space="preserve"> sedang, dan 7 – 10 adalah </w:t>
      </w:r>
      <w:r w:rsidR="0032191B" w:rsidRPr="0032191B">
        <w:rPr>
          <w:i/>
          <w:sz w:val="24"/>
          <w:szCs w:val="24"/>
        </w:rPr>
        <w:t>nausea</w:t>
      </w:r>
      <w:r w:rsidR="0032191B">
        <w:rPr>
          <w:sz w:val="24"/>
          <w:szCs w:val="24"/>
        </w:rPr>
        <w:t xml:space="preserve"> berat.</w:t>
      </w:r>
      <w:r w:rsidR="00AF1576" w:rsidRPr="00705C3F">
        <w:rPr>
          <w:sz w:val="24"/>
          <w:szCs w:val="24"/>
        </w:rPr>
        <w:t xml:space="preserve"> Dalam penelitian ini </w:t>
      </w:r>
      <w:r w:rsidR="0032191B" w:rsidRPr="00340677">
        <w:rPr>
          <w:sz w:val="24"/>
          <w:szCs w:val="24"/>
        </w:rPr>
        <w:t xml:space="preserve">terdapat 4 responden atau sebesar 57,1 % pada skala </w:t>
      </w:r>
      <w:r w:rsidR="0032191B" w:rsidRPr="00146E3B">
        <w:rPr>
          <w:i/>
          <w:sz w:val="24"/>
          <w:szCs w:val="24"/>
        </w:rPr>
        <w:t>nausea</w:t>
      </w:r>
      <w:r w:rsidR="0032191B" w:rsidRPr="00340677">
        <w:rPr>
          <w:sz w:val="24"/>
          <w:szCs w:val="24"/>
        </w:rPr>
        <w:t xml:space="preserve"> berat, 2 responden atau sebesar 28,6% pada </w:t>
      </w:r>
      <w:r w:rsidR="0032191B" w:rsidRPr="00340677">
        <w:rPr>
          <w:sz w:val="24"/>
          <w:szCs w:val="24"/>
        </w:rPr>
        <w:lastRenderedPageBreak/>
        <w:t xml:space="preserve">skala </w:t>
      </w:r>
      <w:r w:rsidR="0032191B" w:rsidRPr="00054A80">
        <w:rPr>
          <w:i/>
          <w:sz w:val="24"/>
          <w:szCs w:val="24"/>
        </w:rPr>
        <w:t>nausea</w:t>
      </w:r>
      <w:r w:rsidR="0032191B" w:rsidRPr="00340677">
        <w:rPr>
          <w:sz w:val="24"/>
          <w:szCs w:val="24"/>
        </w:rPr>
        <w:t xml:space="preserve"> sedang, dan 1 responden atau sebesar </w:t>
      </w:r>
      <w:r w:rsidR="0032191B">
        <w:rPr>
          <w:sz w:val="24"/>
          <w:szCs w:val="24"/>
        </w:rPr>
        <w:t xml:space="preserve">14,3 % pada skala </w:t>
      </w:r>
      <w:r w:rsidR="0032191B" w:rsidRPr="00054A80">
        <w:rPr>
          <w:i/>
          <w:sz w:val="24"/>
          <w:szCs w:val="24"/>
        </w:rPr>
        <w:t>nausea</w:t>
      </w:r>
      <w:r w:rsidR="00507002">
        <w:rPr>
          <w:sz w:val="24"/>
          <w:szCs w:val="24"/>
        </w:rPr>
        <w:t xml:space="preserve"> ringan</w:t>
      </w:r>
      <w:r w:rsidR="0032191B">
        <w:rPr>
          <w:sz w:val="24"/>
          <w:szCs w:val="24"/>
        </w:rPr>
        <w:t>.</w:t>
      </w:r>
    </w:p>
    <w:p w:rsidR="0026094E" w:rsidRPr="00705C3F" w:rsidRDefault="000F5F5B" w:rsidP="0026094E">
      <w:pPr>
        <w:pStyle w:val="ListParagraph"/>
        <w:tabs>
          <w:tab w:val="left" w:pos="0"/>
        </w:tabs>
        <w:spacing w:before="0" w:after="0" w:line="480" w:lineRule="auto"/>
        <w:ind w:left="0"/>
        <w:rPr>
          <w:sz w:val="24"/>
          <w:szCs w:val="24"/>
        </w:rPr>
      </w:pPr>
      <w:r w:rsidRPr="00705C3F">
        <w:rPr>
          <w:sz w:val="24"/>
          <w:szCs w:val="24"/>
        </w:rPr>
        <w:t xml:space="preserve">          </w:t>
      </w:r>
      <w:r w:rsidR="00190CCF" w:rsidRPr="00732F84">
        <w:rPr>
          <w:i/>
          <w:sz w:val="24"/>
          <w:szCs w:val="24"/>
        </w:rPr>
        <w:t xml:space="preserve">Post Operative </w:t>
      </w:r>
      <w:r w:rsidR="00146E3B">
        <w:rPr>
          <w:i/>
          <w:sz w:val="24"/>
          <w:szCs w:val="24"/>
        </w:rPr>
        <w:t>Nausea</w:t>
      </w:r>
      <w:r w:rsidR="00EE6854">
        <w:rPr>
          <w:i/>
          <w:sz w:val="24"/>
          <w:szCs w:val="24"/>
        </w:rPr>
        <w:t xml:space="preserve"> and Vomiting</w:t>
      </w:r>
      <w:r w:rsidR="00190CCF" w:rsidRPr="00705C3F">
        <w:rPr>
          <w:sz w:val="24"/>
          <w:szCs w:val="24"/>
        </w:rPr>
        <w:t xml:space="preserve"> (PONV) dihubungkan dengan berbagai faktor yang dapat dikategorikan ke dalam faktor risiko yang berhubungan dengan faktor pasien, faktor risiko anestesi, dan faktor risiko </w:t>
      </w:r>
      <w:proofErr w:type="gramStart"/>
      <w:r w:rsidR="00190CCF" w:rsidRPr="00705C3F">
        <w:rPr>
          <w:sz w:val="24"/>
          <w:szCs w:val="24"/>
        </w:rPr>
        <w:t xml:space="preserve">pembedahan </w:t>
      </w:r>
      <w:r w:rsidR="00F558E5" w:rsidRPr="00F558E5">
        <w:rPr>
          <w:sz w:val="24"/>
          <w:szCs w:val="24"/>
        </w:rPr>
        <w:t>.</w:t>
      </w:r>
      <w:proofErr w:type="gramEnd"/>
      <w:r w:rsidR="00F558E5" w:rsidRPr="00F558E5">
        <w:rPr>
          <w:sz w:val="24"/>
          <w:szCs w:val="24"/>
        </w:rPr>
        <w:t xml:space="preserve"> </w:t>
      </w:r>
      <w:proofErr w:type="gramStart"/>
      <w:r w:rsidR="00F558E5" w:rsidRPr="00F558E5">
        <w:rPr>
          <w:sz w:val="24"/>
          <w:szCs w:val="24"/>
        </w:rPr>
        <w:t>Beberapa fa</w:t>
      </w:r>
      <w:r w:rsidR="00F558E5">
        <w:rPr>
          <w:sz w:val="24"/>
          <w:szCs w:val="24"/>
        </w:rPr>
        <w:t>ktor risiko pasien adalah umur</w:t>
      </w:r>
      <w:r w:rsidR="00F558E5" w:rsidRPr="00F558E5">
        <w:rPr>
          <w:sz w:val="24"/>
          <w:szCs w:val="24"/>
        </w:rPr>
        <w:t>, riwayat merokok, IMT, riwayat PONV</w:t>
      </w:r>
      <w:r w:rsidR="00F558E5">
        <w:rPr>
          <w:sz w:val="24"/>
          <w:szCs w:val="24"/>
        </w:rPr>
        <w:t xml:space="preserve">, </w:t>
      </w:r>
      <w:r w:rsidR="00F558E5" w:rsidRPr="00F558E5">
        <w:rPr>
          <w:i/>
          <w:sz w:val="24"/>
          <w:szCs w:val="24"/>
        </w:rPr>
        <w:t>motion sickness</w:t>
      </w:r>
      <w:r w:rsidR="00F558E5" w:rsidRPr="00F558E5">
        <w:rPr>
          <w:sz w:val="24"/>
          <w:szCs w:val="24"/>
        </w:rPr>
        <w:t xml:space="preserve">, dan kecemasan </w:t>
      </w:r>
      <w:r w:rsidR="00190CCF" w:rsidRPr="00705C3F">
        <w:rPr>
          <w:sz w:val="24"/>
          <w:szCs w:val="24"/>
        </w:rPr>
        <w:t>(Gwinnut, 2011)</w:t>
      </w:r>
      <w:r w:rsidR="009922C9" w:rsidRPr="00705C3F">
        <w:rPr>
          <w:sz w:val="24"/>
          <w:szCs w:val="24"/>
        </w:rPr>
        <w:t>.</w:t>
      </w:r>
      <w:proofErr w:type="gramEnd"/>
    </w:p>
    <w:p w:rsidR="00386F5B" w:rsidRPr="00705C3F" w:rsidRDefault="0026094E" w:rsidP="0019395D">
      <w:pPr>
        <w:pStyle w:val="ListParagraph"/>
        <w:tabs>
          <w:tab w:val="left" w:pos="0"/>
        </w:tabs>
        <w:spacing w:before="0" w:after="0" w:line="480" w:lineRule="auto"/>
        <w:ind w:left="0"/>
        <w:rPr>
          <w:sz w:val="24"/>
          <w:szCs w:val="24"/>
        </w:rPr>
      </w:pPr>
      <w:r w:rsidRPr="00705C3F">
        <w:rPr>
          <w:sz w:val="24"/>
          <w:szCs w:val="24"/>
        </w:rPr>
        <w:tab/>
      </w:r>
      <w:r w:rsidR="009922C9" w:rsidRPr="00705C3F">
        <w:rPr>
          <w:sz w:val="24"/>
          <w:szCs w:val="24"/>
        </w:rPr>
        <w:t xml:space="preserve">Hasil dari penelitian ini mayoritas responden berada pada usia &gt; 35 tahun </w:t>
      </w:r>
      <w:r w:rsidR="00557DA4" w:rsidRPr="00705C3F">
        <w:rPr>
          <w:sz w:val="24"/>
          <w:szCs w:val="24"/>
        </w:rPr>
        <w:t xml:space="preserve">sebanyak 4 orang </w:t>
      </w:r>
      <w:r w:rsidR="001F04B5">
        <w:rPr>
          <w:sz w:val="24"/>
          <w:szCs w:val="24"/>
        </w:rPr>
        <w:t>atau sebesar 57</w:t>
      </w:r>
      <w:proofErr w:type="gramStart"/>
      <w:r w:rsidR="001F04B5">
        <w:rPr>
          <w:sz w:val="24"/>
          <w:szCs w:val="24"/>
        </w:rPr>
        <w:t>,1</w:t>
      </w:r>
      <w:proofErr w:type="gramEnd"/>
      <w:r w:rsidR="001F04B5">
        <w:rPr>
          <w:sz w:val="24"/>
          <w:szCs w:val="24"/>
        </w:rPr>
        <w:t>%</w:t>
      </w:r>
      <w:r w:rsidR="00AD513F">
        <w:rPr>
          <w:sz w:val="24"/>
          <w:szCs w:val="24"/>
        </w:rPr>
        <w:t xml:space="preserve">. </w:t>
      </w:r>
      <w:proofErr w:type="gramStart"/>
      <w:r w:rsidR="00AD513F">
        <w:rPr>
          <w:sz w:val="24"/>
          <w:szCs w:val="24"/>
        </w:rPr>
        <w:t xml:space="preserve">Dari mayoritas responden tersebut semuanya berada pada skala </w:t>
      </w:r>
      <w:r w:rsidR="00AD513F" w:rsidRPr="00AD513F">
        <w:rPr>
          <w:i/>
          <w:sz w:val="24"/>
          <w:szCs w:val="24"/>
        </w:rPr>
        <w:t xml:space="preserve">nausea </w:t>
      </w:r>
      <w:r w:rsidR="00AD513F">
        <w:rPr>
          <w:sz w:val="24"/>
          <w:szCs w:val="24"/>
        </w:rPr>
        <w:t>berat.</w:t>
      </w:r>
      <w:proofErr w:type="gramEnd"/>
      <w:r w:rsidR="00AD513F">
        <w:rPr>
          <w:sz w:val="24"/>
          <w:szCs w:val="24"/>
        </w:rPr>
        <w:t xml:space="preserve"> </w:t>
      </w:r>
      <w:r w:rsidR="00892E8F">
        <w:rPr>
          <w:sz w:val="24"/>
          <w:szCs w:val="24"/>
        </w:rPr>
        <w:t>Hasil ini sejalan dengan</w:t>
      </w:r>
      <w:r w:rsidRPr="00705C3F">
        <w:rPr>
          <w:sz w:val="24"/>
          <w:szCs w:val="24"/>
        </w:rPr>
        <w:t xml:space="preserve"> penelitian </w:t>
      </w:r>
      <w:r w:rsidR="00C45DC7" w:rsidRPr="00705C3F">
        <w:rPr>
          <w:sz w:val="24"/>
          <w:szCs w:val="24"/>
        </w:rPr>
        <w:t>Choi (2005)</w:t>
      </w:r>
      <w:r w:rsidRPr="00705C3F">
        <w:rPr>
          <w:sz w:val="24"/>
          <w:szCs w:val="24"/>
        </w:rPr>
        <w:t xml:space="preserve"> insidensi PONV tertinggi ter</w:t>
      </w:r>
      <w:r w:rsidR="00892E8F">
        <w:rPr>
          <w:sz w:val="24"/>
          <w:szCs w:val="24"/>
        </w:rPr>
        <w:t>jadi pada usia sekitar 30 tahun dan</w:t>
      </w:r>
      <w:r w:rsidRPr="00705C3F">
        <w:rPr>
          <w:sz w:val="24"/>
          <w:szCs w:val="24"/>
        </w:rPr>
        <w:t xml:space="preserve"> </w:t>
      </w:r>
      <w:r w:rsidR="00892E8F">
        <w:rPr>
          <w:sz w:val="24"/>
          <w:szCs w:val="24"/>
        </w:rPr>
        <w:t>p</w:t>
      </w:r>
      <w:r w:rsidR="00D16FE8" w:rsidRPr="00705C3F">
        <w:rPr>
          <w:sz w:val="24"/>
          <w:szCs w:val="24"/>
        </w:rPr>
        <w:t xml:space="preserve">enelitian Sholihah </w:t>
      </w:r>
      <w:r w:rsidR="00C92F73" w:rsidRPr="00705C3F">
        <w:rPr>
          <w:sz w:val="24"/>
          <w:szCs w:val="24"/>
        </w:rPr>
        <w:t xml:space="preserve">(2015) </w:t>
      </w:r>
      <w:r w:rsidR="0019395D" w:rsidRPr="00705C3F">
        <w:rPr>
          <w:sz w:val="24"/>
          <w:szCs w:val="24"/>
        </w:rPr>
        <w:t>menyebutkan kelompok usia yang mengalami PONV terbanyak adalah 40-54 tahun</w:t>
      </w:r>
      <w:r w:rsidR="00892E8F">
        <w:rPr>
          <w:sz w:val="24"/>
          <w:szCs w:val="24"/>
        </w:rPr>
        <w:t>. Pada p</w:t>
      </w:r>
      <w:r w:rsidR="0089335E">
        <w:rPr>
          <w:sz w:val="24"/>
          <w:szCs w:val="24"/>
        </w:rPr>
        <w:t>enelitian ini</w:t>
      </w:r>
      <w:r w:rsidR="00892E8F">
        <w:rPr>
          <w:sz w:val="24"/>
          <w:szCs w:val="24"/>
        </w:rPr>
        <w:t xml:space="preserve"> </w:t>
      </w:r>
      <w:r w:rsidR="0089335E">
        <w:rPr>
          <w:sz w:val="24"/>
          <w:szCs w:val="24"/>
        </w:rPr>
        <w:t xml:space="preserve">kejadian PONV pada </w:t>
      </w:r>
      <w:r w:rsidR="00674B3F">
        <w:rPr>
          <w:sz w:val="24"/>
          <w:szCs w:val="24"/>
        </w:rPr>
        <w:t xml:space="preserve">kelompok </w:t>
      </w:r>
      <w:proofErr w:type="gramStart"/>
      <w:r w:rsidR="00674B3F">
        <w:rPr>
          <w:sz w:val="24"/>
          <w:szCs w:val="24"/>
        </w:rPr>
        <w:t>usia</w:t>
      </w:r>
      <w:proofErr w:type="gramEnd"/>
      <w:r w:rsidR="00674B3F">
        <w:rPr>
          <w:sz w:val="24"/>
          <w:szCs w:val="24"/>
        </w:rPr>
        <w:t xml:space="preserve"> responden &gt; 35 tahun lebih banyak daripada kelompok usia responden 20 – 35 tahun. Peneliti berpendapat bahwa semakin </w:t>
      </w:r>
      <w:proofErr w:type="gramStart"/>
      <w:r w:rsidR="00674B3F">
        <w:rPr>
          <w:sz w:val="24"/>
          <w:szCs w:val="24"/>
        </w:rPr>
        <w:t>usia</w:t>
      </w:r>
      <w:proofErr w:type="gramEnd"/>
      <w:r w:rsidR="00674B3F">
        <w:rPr>
          <w:sz w:val="24"/>
          <w:szCs w:val="24"/>
        </w:rPr>
        <w:t xml:space="preserve"> bertam</w:t>
      </w:r>
      <w:r w:rsidR="0089335E">
        <w:rPr>
          <w:sz w:val="24"/>
          <w:szCs w:val="24"/>
        </w:rPr>
        <w:t>bah</w:t>
      </w:r>
      <w:r w:rsidR="00674B3F">
        <w:rPr>
          <w:sz w:val="24"/>
          <w:szCs w:val="24"/>
        </w:rPr>
        <w:t xml:space="preserve"> maka kejadian PONV akan meningkat dikarenakan kondisi f</w:t>
      </w:r>
      <w:r w:rsidR="003A3E88">
        <w:rPr>
          <w:sz w:val="24"/>
          <w:szCs w:val="24"/>
        </w:rPr>
        <w:t>isik yang mulai</w:t>
      </w:r>
      <w:r w:rsidR="0089335E">
        <w:rPr>
          <w:sz w:val="24"/>
          <w:szCs w:val="24"/>
        </w:rPr>
        <w:t xml:space="preserve"> menurun sehingga mengakibatkan peningkatan resiko PONV.</w:t>
      </w:r>
    </w:p>
    <w:p w:rsidR="00AC33E5" w:rsidRDefault="001C51D5" w:rsidP="00F5205C">
      <w:pPr>
        <w:pStyle w:val="ListParagraph"/>
        <w:tabs>
          <w:tab w:val="left" w:pos="0"/>
        </w:tabs>
        <w:spacing w:before="0" w:after="0" w:line="480" w:lineRule="auto"/>
        <w:ind w:left="0"/>
        <w:rPr>
          <w:sz w:val="24"/>
          <w:szCs w:val="24"/>
        </w:rPr>
      </w:pPr>
      <w:r>
        <w:rPr>
          <w:sz w:val="24"/>
          <w:szCs w:val="24"/>
        </w:rPr>
        <w:tab/>
      </w:r>
      <w:r w:rsidR="00847FAB" w:rsidRPr="00705C3F">
        <w:rPr>
          <w:sz w:val="24"/>
          <w:szCs w:val="24"/>
        </w:rPr>
        <w:t>Seluruh</w:t>
      </w:r>
      <w:r w:rsidR="00557DA4" w:rsidRPr="00705C3F">
        <w:rPr>
          <w:sz w:val="24"/>
          <w:szCs w:val="24"/>
        </w:rPr>
        <w:t xml:space="preserve"> </w:t>
      </w:r>
      <w:proofErr w:type="gramStart"/>
      <w:r w:rsidR="00557DA4" w:rsidRPr="00705C3F">
        <w:rPr>
          <w:sz w:val="24"/>
          <w:szCs w:val="24"/>
        </w:rPr>
        <w:t xml:space="preserve">responden </w:t>
      </w:r>
      <w:r w:rsidR="00EC08DC" w:rsidRPr="00705C3F">
        <w:rPr>
          <w:sz w:val="24"/>
          <w:szCs w:val="24"/>
        </w:rPr>
        <w:t xml:space="preserve"> tidak</w:t>
      </w:r>
      <w:proofErr w:type="gramEnd"/>
      <w:r w:rsidR="00EC08DC" w:rsidRPr="00705C3F">
        <w:rPr>
          <w:sz w:val="24"/>
          <w:szCs w:val="24"/>
        </w:rPr>
        <w:t xml:space="preserve"> merokok seb</w:t>
      </w:r>
      <w:r>
        <w:rPr>
          <w:sz w:val="24"/>
          <w:szCs w:val="24"/>
        </w:rPr>
        <w:t>anyak 7 orang atau sebesar 100%. Dari seluruh responden tersebut t</w:t>
      </w:r>
      <w:r w:rsidRPr="001C51D5">
        <w:rPr>
          <w:sz w:val="24"/>
          <w:szCs w:val="24"/>
        </w:rPr>
        <w:t xml:space="preserve">erdapat 4 responden atau sebesar 57,1 % pada skala </w:t>
      </w:r>
      <w:r w:rsidRPr="001C51D5">
        <w:rPr>
          <w:i/>
          <w:sz w:val="24"/>
          <w:szCs w:val="24"/>
        </w:rPr>
        <w:t>nausea</w:t>
      </w:r>
      <w:r w:rsidRPr="001C51D5">
        <w:rPr>
          <w:sz w:val="24"/>
          <w:szCs w:val="24"/>
        </w:rPr>
        <w:t xml:space="preserve"> berat, 2 responden atau sebesar 28,6% pada skala </w:t>
      </w:r>
      <w:r w:rsidRPr="001C51D5">
        <w:rPr>
          <w:i/>
          <w:sz w:val="24"/>
          <w:szCs w:val="24"/>
        </w:rPr>
        <w:t>nausea</w:t>
      </w:r>
      <w:r w:rsidRPr="001C51D5">
        <w:rPr>
          <w:sz w:val="24"/>
          <w:szCs w:val="24"/>
        </w:rPr>
        <w:t xml:space="preserve"> sedang, dan 1 responden atau sebesar 14,3 % pada skala </w:t>
      </w:r>
      <w:r w:rsidRPr="001C51D5">
        <w:rPr>
          <w:i/>
          <w:sz w:val="24"/>
          <w:szCs w:val="24"/>
        </w:rPr>
        <w:t>nausea</w:t>
      </w:r>
      <w:r w:rsidRPr="001C51D5">
        <w:rPr>
          <w:sz w:val="24"/>
          <w:szCs w:val="24"/>
        </w:rPr>
        <w:t xml:space="preserve"> ringan</w:t>
      </w:r>
      <w:r>
        <w:rPr>
          <w:sz w:val="24"/>
          <w:szCs w:val="24"/>
        </w:rPr>
        <w:t xml:space="preserve">. </w:t>
      </w:r>
      <w:r w:rsidR="00EC08DC" w:rsidRPr="00705C3F">
        <w:rPr>
          <w:sz w:val="24"/>
          <w:szCs w:val="24"/>
        </w:rPr>
        <w:t>Hal-hal yang dapat menstimulasi su</w:t>
      </w:r>
      <w:r w:rsidR="00B07A33" w:rsidRPr="00705C3F">
        <w:rPr>
          <w:sz w:val="24"/>
          <w:szCs w:val="24"/>
        </w:rPr>
        <w:t xml:space="preserve">sunan saraf </w:t>
      </w:r>
      <w:proofErr w:type="gramStart"/>
      <w:r w:rsidR="00B07A33" w:rsidRPr="00705C3F">
        <w:rPr>
          <w:sz w:val="24"/>
          <w:szCs w:val="24"/>
        </w:rPr>
        <w:t>pusat  salah</w:t>
      </w:r>
      <w:proofErr w:type="gramEnd"/>
      <w:r w:rsidR="00B07A33" w:rsidRPr="00705C3F">
        <w:rPr>
          <w:sz w:val="24"/>
          <w:szCs w:val="24"/>
        </w:rPr>
        <w:t xml:space="preserve"> satu di</w:t>
      </w:r>
      <w:r w:rsidR="00EC08DC" w:rsidRPr="00705C3F">
        <w:rPr>
          <w:sz w:val="24"/>
          <w:szCs w:val="24"/>
        </w:rPr>
        <w:t xml:space="preserve">antaranya adalah zat emetogenik. </w:t>
      </w:r>
      <w:proofErr w:type="gramStart"/>
      <w:r w:rsidR="00EC08DC" w:rsidRPr="00705C3F">
        <w:rPr>
          <w:sz w:val="24"/>
          <w:szCs w:val="24"/>
        </w:rPr>
        <w:t>Satu batang rokok mengandung banyak zat emetogenik</w:t>
      </w:r>
      <w:r w:rsidR="00B07A33" w:rsidRPr="00705C3F">
        <w:rPr>
          <w:sz w:val="24"/>
          <w:szCs w:val="24"/>
        </w:rPr>
        <w:t>.</w:t>
      </w:r>
      <w:proofErr w:type="gramEnd"/>
      <w:r w:rsidR="00386F5B" w:rsidRPr="00705C3F">
        <w:rPr>
          <w:sz w:val="24"/>
          <w:szCs w:val="24"/>
        </w:rPr>
        <w:t xml:space="preserve"> </w:t>
      </w:r>
      <w:r w:rsidR="00C92F73" w:rsidRPr="00705C3F">
        <w:rPr>
          <w:sz w:val="24"/>
          <w:szCs w:val="24"/>
        </w:rPr>
        <w:t>Sprung</w:t>
      </w:r>
      <w:r w:rsidR="00386F5B" w:rsidRPr="00705C3F">
        <w:rPr>
          <w:sz w:val="24"/>
          <w:szCs w:val="24"/>
        </w:rPr>
        <w:t xml:space="preserve"> </w:t>
      </w:r>
      <w:r w:rsidR="00386F5B" w:rsidRPr="00705C3F">
        <w:rPr>
          <w:sz w:val="24"/>
          <w:szCs w:val="24"/>
        </w:rPr>
        <w:lastRenderedPageBreak/>
        <w:t xml:space="preserve">(2013) dalam penelitiannya mengenai perilaku merokok dengan kejadian PONV menyimpulkan bahwa zat yang terkandung dalam tembakau bertanggung jawab terhadap penurunan PONV karena zat-zat yang terkandung dalam tembakau bersifat emetogenik bagi saluran pernapasan, pada perokok aktif yang terbiasa dengan zat emetogenik </w:t>
      </w:r>
      <w:proofErr w:type="gramStart"/>
      <w:r w:rsidR="00386F5B" w:rsidRPr="00705C3F">
        <w:rPr>
          <w:sz w:val="24"/>
          <w:szCs w:val="24"/>
        </w:rPr>
        <w:t>akan</w:t>
      </w:r>
      <w:proofErr w:type="gramEnd"/>
      <w:r w:rsidR="00386F5B" w:rsidRPr="00705C3F">
        <w:rPr>
          <w:sz w:val="24"/>
          <w:szCs w:val="24"/>
        </w:rPr>
        <w:t xml:space="preserve"> terbiasa dengan hal tersebut. </w:t>
      </w:r>
      <w:proofErr w:type="gramStart"/>
      <w:r w:rsidR="00386F5B" w:rsidRPr="00705C3F">
        <w:rPr>
          <w:sz w:val="24"/>
          <w:szCs w:val="24"/>
        </w:rPr>
        <w:t>Vacanti (2011) menjelaskan bahwa obat-obatan yang digunakan dalam general anestesi juga bersifat emetogenik.</w:t>
      </w:r>
      <w:proofErr w:type="gramEnd"/>
      <w:r w:rsidR="00386F5B" w:rsidRPr="00705C3F">
        <w:rPr>
          <w:sz w:val="24"/>
          <w:szCs w:val="24"/>
        </w:rPr>
        <w:t xml:space="preserve"> </w:t>
      </w:r>
      <w:proofErr w:type="gramStart"/>
      <w:r w:rsidR="00386F5B" w:rsidRPr="00705C3F">
        <w:rPr>
          <w:sz w:val="24"/>
          <w:szCs w:val="24"/>
        </w:rPr>
        <w:t>Perokok aktif cenderung lebih toleran terhadap zat-zat emetogenik yang terkandung dalam obat-obatan anestesi sehingga dapat menyebabkan penurunan respon PONV.</w:t>
      </w:r>
      <w:proofErr w:type="gramEnd"/>
      <w:r w:rsidR="00386F5B" w:rsidRPr="00705C3F">
        <w:rPr>
          <w:sz w:val="24"/>
          <w:szCs w:val="24"/>
        </w:rPr>
        <w:t xml:space="preserve"> </w:t>
      </w:r>
      <w:proofErr w:type="gramStart"/>
      <w:r w:rsidR="005F79E1">
        <w:rPr>
          <w:sz w:val="24"/>
          <w:szCs w:val="24"/>
        </w:rPr>
        <w:t>Dalam I</w:t>
      </w:r>
      <w:r w:rsidR="009D324A" w:rsidRPr="00705C3F">
        <w:rPr>
          <w:sz w:val="24"/>
          <w:szCs w:val="24"/>
        </w:rPr>
        <w:t>onescu (2007</w:t>
      </w:r>
      <w:r w:rsidR="00C92F73" w:rsidRPr="00705C3F">
        <w:rPr>
          <w:sz w:val="24"/>
          <w:szCs w:val="24"/>
        </w:rPr>
        <w:t xml:space="preserve">) </w:t>
      </w:r>
      <w:r w:rsidR="009D324A" w:rsidRPr="00705C3F">
        <w:rPr>
          <w:sz w:val="24"/>
          <w:szCs w:val="24"/>
        </w:rPr>
        <w:t>menyimpulkan bahwa nikotin secara signifikan mengurangi kejadian PONV setelah laparoskopi kolesistektomi.</w:t>
      </w:r>
      <w:proofErr w:type="gramEnd"/>
      <w:r w:rsidR="00AC33E5">
        <w:rPr>
          <w:sz w:val="24"/>
          <w:szCs w:val="24"/>
        </w:rPr>
        <w:t xml:space="preserve"> </w:t>
      </w:r>
      <w:proofErr w:type="gramStart"/>
      <w:r w:rsidR="003D014A" w:rsidRPr="00705C3F">
        <w:rPr>
          <w:sz w:val="24"/>
          <w:szCs w:val="24"/>
        </w:rPr>
        <w:t>Hasil</w:t>
      </w:r>
      <w:r w:rsidR="00B07A33" w:rsidRPr="00705C3F">
        <w:rPr>
          <w:sz w:val="24"/>
          <w:szCs w:val="24"/>
        </w:rPr>
        <w:t xml:space="preserve"> penelitian in</w:t>
      </w:r>
      <w:r w:rsidR="00386F5B" w:rsidRPr="00705C3F">
        <w:rPr>
          <w:sz w:val="24"/>
          <w:szCs w:val="24"/>
        </w:rPr>
        <w:t xml:space="preserve">i didukung oleh </w:t>
      </w:r>
      <w:r w:rsidR="00B07A33" w:rsidRPr="00705C3F">
        <w:rPr>
          <w:sz w:val="24"/>
          <w:szCs w:val="24"/>
        </w:rPr>
        <w:t>Anggraini</w:t>
      </w:r>
      <w:r w:rsidR="00386F5B" w:rsidRPr="00705C3F">
        <w:rPr>
          <w:sz w:val="24"/>
          <w:szCs w:val="24"/>
        </w:rPr>
        <w:t xml:space="preserve"> (</w:t>
      </w:r>
      <w:r w:rsidR="00B07A33" w:rsidRPr="00705C3F">
        <w:rPr>
          <w:sz w:val="24"/>
          <w:szCs w:val="24"/>
        </w:rPr>
        <w:t>2017</w:t>
      </w:r>
      <w:r w:rsidR="00386F5B" w:rsidRPr="00705C3F">
        <w:rPr>
          <w:sz w:val="24"/>
          <w:szCs w:val="24"/>
        </w:rPr>
        <w:t>)</w:t>
      </w:r>
      <w:r w:rsidR="00B07A33" w:rsidRPr="00705C3F">
        <w:rPr>
          <w:sz w:val="24"/>
          <w:szCs w:val="24"/>
        </w:rPr>
        <w:t xml:space="preserve"> </w:t>
      </w:r>
      <w:r w:rsidR="00C92F73" w:rsidRPr="00705C3F">
        <w:rPr>
          <w:sz w:val="24"/>
          <w:szCs w:val="24"/>
        </w:rPr>
        <w:t xml:space="preserve">yang menyebutkan </w:t>
      </w:r>
      <w:r w:rsidR="00B07A33" w:rsidRPr="00705C3F">
        <w:rPr>
          <w:sz w:val="24"/>
          <w:szCs w:val="24"/>
        </w:rPr>
        <w:t xml:space="preserve">perbedaan kejadian </w:t>
      </w:r>
      <w:r w:rsidR="003D014A" w:rsidRPr="00705C3F">
        <w:rPr>
          <w:sz w:val="24"/>
          <w:szCs w:val="24"/>
        </w:rPr>
        <w:t>PONV</w:t>
      </w:r>
      <w:r w:rsidR="00B07A33" w:rsidRPr="00705C3F">
        <w:rPr>
          <w:sz w:val="24"/>
          <w:szCs w:val="24"/>
        </w:rPr>
        <w:t xml:space="preserve"> lebih sering terjadi </w:t>
      </w:r>
      <w:r w:rsidR="003D014A" w:rsidRPr="00705C3F">
        <w:rPr>
          <w:sz w:val="24"/>
          <w:szCs w:val="24"/>
        </w:rPr>
        <w:t>pada perokok pasif daripada perokok aktif</w:t>
      </w:r>
      <w:r w:rsidR="00B07A33" w:rsidRPr="00705C3F">
        <w:rPr>
          <w:sz w:val="24"/>
          <w:szCs w:val="24"/>
        </w:rPr>
        <w:t xml:space="preserve"> pada pasien general anestesi di RSUD Sleman</w:t>
      </w:r>
      <w:r w:rsidR="009D324A" w:rsidRPr="00705C3F">
        <w:rPr>
          <w:sz w:val="24"/>
          <w:szCs w:val="24"/>
        </w:rPr>
        <w:t>.</w:t>
      </w:r>
      <w:proofErr w:type="gramEnd"/>
    </w:p>
    <w:p w:rsidR="00F57C76" w:rsidRDefault="00AC33E5" w:rsidP="00F5205C">
      <w:pPr>
        <w:pStyle w:val="ListParagraph"/>
        <w:tabs>
          <w:tab w:val="left" w:pos="0"/>
        </w:tabs>
        <w:spacing w:before="0" w:after="0" w:line="480" w:lineRule="auto"/>
        <w:ind w:left="0"/>
        <w:rPr>
          <w:sz w:val="24"/>
          <w:szCs w:val="24"/>
        </w:rPr>
      </w:pPr>
      <w:r>
        <w:rPr>
          <w:sz w:val="24"/>
          <w:szCs w:val="24"/>
        </w:rPr>
        <w:tab/>
      </w:r>
      <w:r w:rsidR="006E5C46">
        <w:rPr>
          <w:sz w:val="24"/>
          <w:szCs w:val="24"/>
        </w:rPr>
        <w:t xml:space="preserve">Peneliti berpendapat bahwa dari seluruh responden yang memiliki status tidak merokok, mayoritas berada pada skala </w:t>
      </w:r>
      <w:r w:rsidR="006E5C46" w:rsidRPr="006E5C46">
        <w:rPr>
          <w:i/>
          <w:sz w:val="24"/>
          <w:szCs w:val="24"/>
        </w:rPr>
        <w:t xml:space="preserve">nausea </w:t>
      </w:r>
      <w:r w:rsidR="006E5C46">
        <w:rPr>
          <w:sz w:val="24"/>
          <w:szCs w:val="24"/>
        </w:rPr>
        <w:t>berat, yaitu sejumlah 4 responden atau</w:t>
      </w:r>
      <w:r w:rsidR="006E5C46" w:rsidRPr="006E5C46">
        <w:t xml:space="preserve"> </w:t>
      </w:r>
      <w:r w:rsidR="006E5C46" w:rsidRPr="006E5C46">
        <w:rPr>
          <w:sz w:val="24"/>
          <w:szCs w:val="24"/>
        </w:rPr>
        <w:t>atau sebesar 57</w:t>
      </w:r>
      <w:proofErr w:type="gramStart"/>
      <w:r w:rsidR="006E5C46" w:rsidRPr="006E5C46">
        <w:rPr>
          <w:sz w:val="24"/>
          <w:szCs w:val="24"/>
        </w:rPr>
        <w:t>,1</w:t>
      </w:r>
      <w:proofErr w:type="gramEnd"/>
      <w:r w:rsidR="006E5C46" w:rsidRPr="006E5C46">
        <w:rPr>
          <w:sz w:val="24"/>
          <w:szCs w:val="24"/>
        </w:rPr>
        <w:t xml:space="preserve"> %</w:t>
      </w:r>
      <w:r w:rsidR="006E5C46">
        <w:rPr>
          <w:sz w:val="24"/>
          <w:szCs w:val="24"/>
        </w:rPr>
        <w:t xml:space="preserve">. </w:t>
      </w:r>
      <w:proofErr w:type="gramStart"/>
      <w:r w:rsidR="006E5C46">
        <w:rPr>
          <w:sz w:val="24"/>
          <w:szCs w:val="24"/>
        </w:rPr>
        <w:t xml:space="preserve">Seseorang </w:t>
      </w:r>
      <w:r w:rsidR="003D014A" w:rsidRPr="00705C3F">
        <w:rPr>
          <w:sz w:val="24"/>
          <w:szCs w:val="24"/>
        </w:rPr>
        <w:t>yang setiap hari merokok terbiasa dengan zat-zat emetogenik tersebut sehingga pada saat dilakukan tindakan anestesi re</w:t>
      </w:r>
      <w:r w:rsidR="008E7949">
        <w:rPr>
          <w:sz w:val="24"/>
          <w:szCs w:val="24"/>
        </w:rPr>
        <w:t>s</w:t>
      </w:r>
      <w:r w:rsidR="003D014A" w:rsidRPr="00705C3F">
        <w:rPr>
          <w:sz w:val="24"/>
          <w:szCs w:val="24"/>
        </w:rPr>
        <w:t>pon stimulasi mual muntah sudah menurun.</w:t>
      </w:r>
      <w:proofErr w:type="gramEnd"/>
      <w:r w:rsidR="00F5205C">
        <w:rPr>
          <w:sz w:val="24"/>
          <w:szCs w:val="24"/>
        </w:rPr>
        <w:t xml:space="preserve"> </w:t>
      </w:r>
      <w:r w:rsidR="00E00BC5">
        <w:rPr>
          <w:sz w:val="24"/>
          <w:szCs w:val="24"/>
        </w:rPr>
        <w:t xml:space="preserve">Perokok </w:t>
      </w:r>
      <w:proofErr w:type="gramStart"/>
      <w:r w:rsidR="00E00BC5">
        <w:rPr>
          <w:sz w:val="24"/>
          <w:szCs w:val="24"/>
        </w:rPr>
        <w:t>akan</w:t>
      </w:r>
      <w:proofErr w:type="gramEnd"/>
      <w:r w:rsidR="00E00BC5">
        <w:rPr>
          <w:sz w:val="24"/>
          <w:szCs w:val="24"/>
        </w:rPr>
        <w:t xml:space="preserve"> mengalami toleran yaitu penyesuaian badan terhadap kesan-kesan seperti mual, muntah, atau kepeningan yang dirasakan apabila mula-mula merokok. Keadaan toleran inilah yang </w:t>
      </w:r>
      <w:proofErr w:type="gramStart"/>
      <w:r w:rsidR="00E00BC5">
        <w:rPr>
          <w:sz w:val="24"/>
          <w:szCs w:val="24"/>
        </w:rPr>
        <w:t>akan</w:t>
      </w:r>
      <w:proofErr w:type="gramEnd"/>
      <w:r w:rsidR="00E00BC5">
        <w:rPr>
          <w:sz w:val="24"/>
          <w:szCs w:val="24"/>
        </w:rPr>
        <w:t xml:space="preserve"> mendorong kesan ketagihan terhadapat nikotin oleh karena itu perokok akan lebih tahan terhadap </w:t>
      </w:r>
      <w:r w:rsidR="00E00BC5" w:rsidRPr="00E00BC5">
        <w:rPr>
          <w:i/>
          <w:sz w:val="24"/>
          <w:szCs w:val="24"/>
        </w:rPr>
        <w:t>nausea post</w:t>
      </w:r>
      <w:r w:rsidR="00E00BC5">
        <w:rPr>
          <w:sz w:val="24"/>
          <w:szCs w:val="24"/>
        </w:rPr>
        <w:t xml:space="preserve"> operasi.</w:t>
      </w:r>
    </w:p>
    <w:p w:rsidR="009611F5" w:rsidRDefault="00F57C76" w:rsidP="00CD688A">
      <w:pPr>
        <w:pStyle w:val="ListParagraph"/>
        <w:tabs>
          <w:tab w:val="left" w:pos="0"/>
        </w:tabs>
        <w:spacing w:before="0" w:after="0" w:line="480" w:lineRule="auto"/>
        <w:ind w:left="0"/>
        <w:rPr>
          <w:sz w:val="24"/>
          <w:szCs w:val="24"/>
        </w:rPr>
      </w:pPr>
      <w:r>
        <w:rPr>
          <w:sz w:val="24"/>
          <w:szCs w:val="24"/>
        </w:rPr>
        <w:lastRenderedPageBreak/>
        <w:tab/>
      </w:r>
      <w:r w:rsidR="00557DA4" w:rsidRPr="00705C3F">
        <w:rPr>
          <w:sz w:val="24"/>
          <w:szCs w:val="24"/>
        </w:rPr>
        <w:t xml:space="preserve">Mayoritas responden memiliki IMT </w:t>
      </w:r>
      <w:r w:rsidR="001E594C" w:rsidRPr="00705C3F">
        <w:rPr>
          <w:sz w:val="24"/>
          <w:szCs w:val="24"/>
        </w:rPr>
        <w:t>&gt; 25</w:t>
      </w:r>
      <w:r w:rsidR="00557DA4" w:rsidRPr="00705C3F">
        <w:rPr>
          <w:sz w:val="24"/>
          <w:szCs w:val="24"/>
        </w:rPr>
        <w:t xml:space="preserve"> – 27 Kg/M² sebanyak 4 orang </w:t>
      </w:r>
      <w:r w:rsidR="00F01807">
        <w:rPr>
          <w:sz w:val="24"/>
          <w:szCs w:val="24"/>
        </w:rPr>
        <w:t>atau sebesar 57</w:t>
      </w:r>
      <w:proofErr w:type="gramStart"/>
      <w:r w:rsidR="00F01807">
        <w:rPr>
          <w:sz w:val="24"/>
          <w:szCs w:val="24"/>
        </w:rPr>
        <w:t>,1</w:t>
      </w:r>
      <w:proofErr w:type="gramEnd"/>
      <w:r w:rsidR="00F01807">
        <w:rPr>
          <w:sz w:val="24"/>
          <w:szCs w:val="24"/>
        </w:rPr>
        <w:t xml:space="preserve">% dan seluruhnya berada pada skala </w:t>
      </w:r>
      <w:r w:rsidR="00F01807" w:rsidRPr="00F01807">
        <w:rPr>
          <w:i/>
          <w:sz w:val="24"/>
          <w:szCs w:val="24"/>
        </w:rPr>
        <w:t>nausea</w:t>
      </w:r>
      <w:r w:rsidR="00F01807">
        <w:rPr>
          <w:sz w:val="24"/>
          <w:szCs w:val="24"/>
        </w:rPr>
        <w:t xml:space="preserve"> berat. </w:t>
      </w:r>
      <w:proofErr w:type="gramStart"/>
      <w:r>
        <w:rPr>
          <w:sz w:val="24"/>
          <w:szCs w:val="24"/>
        </w:rPr>
        <w:t xml:space="preserve">Sebagaimana diketahui bahwa </w:t>
      </w:r>
      <w:r w:rsidRPr="00F57C76">
        <w:rPr>
          <w:sz w:val="24"/>
          <w:szCs w:val="24"/>
        </w:rPr>
        <w:t>IMT &gt; 25 – 27 Kg/M²</w:t>
      </w:r>
      <w:r>
        <w:rPr>
          <w:sz w:val="24"/>
          <w:szCs w:val="24"/>
        </w:rPr>
        <w:t xml:space="preserve"> termasuk dalam kategor</w:t>
      </w:r>
      <w:r w:rsidR="00D123F8">
        <w:rPr>
          <w:sz w:val="24"/>
          <w:szCs w:val="24"/>
        </w:rPr>
        <w:t xml:space="preserve">i kelebihan berat badan ringan </w:t>
      </w:r>
      <w:r w:rsidR="0049649A" w:rsidRPr="00705C3F">
        <w:rPr>
          <w:sz w:val="24"/>
          <w:szCs w:val="24"/>
        </w:rPr>
        <w:t>(Asmadi, 2008</w:t>
      </w:r>
      <w:r w:rsidR="008E7949">
        <w:rPr>
          <w:sz w:val="24"/>
          <w:szCs w:val="24"/>
        </w:rPr>
        <w:t>)</w:t>
      </w:r>
      <w:r w:rsidR="00435C6A" w:rsidRPr="00705C3F">
        <w:rPr>
          <w:sz w:val="24"/>
          <w:szCs w:val="24"/>
        </w:rPr>
        <w:t>.</w:t>
      </w:r>
      <w:proofErr w:type="gramEnd"/>
      <w:r w:rsidR="00435C6A" w:rsidRPr="00705C3F">
        <w:rPr>
          <w:sz w:val="24"/>
          <w:szCs w:val="24"/>
        </w:rPr>
        <w:t xml:space="preserve"> </w:t>
      </w:r>
      <w:proofErr w:type="gramStart"/>
      <w:r w:rsidR="00435C6A" w:rsidRPr="00705C3F">
        <w:rPr>
          <w:sz w:val="24"/>
          <w:szCs w:val="24"/>
        </w:rPr>
        <w:t>Pada pasien obesitas 60% lebih mudah terjadi PONV karena adipos (kandungan lemak) yang berlebihan sehingga penyimpanan obat-obat anestesi</w:t>
      </w:r>
      <w:r w:rsidR="00F05C19" w:rsidRPr="00705C3F">
        <w:rPr>
          <w:sz w:val="24"/>
          <w:szCs w:val="24"/>
        </w:rPr>
        <w:t xml:space="preserve"> </w:t>
      </w:r>
      <w:r w:rsidR="00435C6A" w:rsidRPr="00705C3F">
        <w:rPr>
          <w:sz w:val="24"/>
          <w:szCs w:val="24"/>
        </w:rPr>
        <w:t>atau produksi estrogen yang be</w:t>
      </w:r>
      <w:r w:rsidR="00C92F73" w:rsidRPr="00705C3F">
        <w:rPr>
          <w:sz w:val="24"/>
          <w:szCs w:val="24"/>
        </w:rPr>
        <w:t>rlebihan oleh jaringan fibrosa Zainumi (</w:t>
      </w:r>
      <w:r w:rsidR="00435C6A" w:rsidRPr="00705C3F">
        <w:rPr>
          <w:sz w:val="24"/>
          <w:szCs w:val="24"/>
        </w:rPr>
        <w:t>2009)</w:t>
      </w:r>
      <w:r w:rsidR="00EC2FED" w:rsidRPr="00705C3F">
        <w:rPr>
          <w:sz w:val="24"/>
          <w:szCs w:val="24"/>
        </w:rPr>
        <w:t>.</w:t>
      </w:r>
      <w:proofErr w:type="gramEnd"/>
      <w:r w:rsidR="00CD688A">
        <w:rPr>
          <w:sz w:val="24"/>
          <w:szCs w:val="24"/>
        </w:rPr>
        <w:t xml:space="preserve"> </w:t>
      </w:r>
      <w:proofErr w:type="gramStart"/>
      <w:r w:rsidR="00981134">
        <w:rPr>
          <w:sz w:val="24"/>
          <w:szCs w:val="24"/>
        </w:rPr>
        <w:t>Setelah mengalami distribusi ke ja</w:t>
      </w:r>
      <w:r w:rsidR="00744E07">
        <w:rPr>
          <w:sz w:val="24"/>
          <w:szCs w:val="24"/>
        </w:rPr>
        <w:t>ringan dengan perfusi yang baik</w:t>
      </w:r>
      <w:r w:rsidR="00981134">
        <w:rPr>
          <w:sz w:val="24"/>
          <w:szCs w:val="24"/>
        </w:rPr>
        <w:t xml:space="preserve">, </w:t>
      </w:r>
      <w:r w:rsidR="00981134" w:rsidRPr="00981134">
        <w:rPr>
          <w:i/>
          <w:sz w:val="24"/>
          <w:szCs w:val="24"/>
        </w:rPr>
        <w:t>bupivacaine</w:t>
      </w:r>
      <w:r w:rsidR="00981134">
        <w:rPr>
          <w:sz w:val="24"/>
          <w:szCs w:val="24"/>
        </w:rPr>
        <w:t xml:space="preserve"> mengalami redistribusi ke jaringan dengan perfusi yang baik seperti otot dan jaringan lemak.</w:t>
      </w:r>
      <w:proofErr w:type="gramEnd"/>
      <w:r w:rsidR="00981134">
        <w:rPr>
          <w:sz w:val="24"/>
          <w:szCs w:val="24"/>
        </w:rPr>
        <w:t xml:space="preserve"> </w:t>
      </w:r>
      <w:proofErr w:type="gramStart"/>
      <w:r w:rsidR="00981134">
        <w:rPr>
          <w:sz w:val="24"/>
          <w:szCs w:val="24"/>
        </w:rPr>
        <w:t xml:space="preserve">Kelarutan </w:t>
      </w:r>
      <w:r w:rsidR="00981134" w:rsidRPr="00981134">
        <w:rPr>
          <w:i/>
          <w:sz w:val="24"/>
          <w:szCs w:val="24"/>
        </w:rPr>
        <w:t>bupivacaine</w:t>
      </w:r>
      <w:r w:rsidR="00981134">
        <w:rPr>
          <w:sz w:val="24"/>
          <w:szCs w:val="24"/>
        </w:rPr>
        <w:t xml:space="preserve"> dalam lemak adalah penting untuk redistribusi.</w:t>
      </w:r>
      <w:proofErr w:type="gramEnd"/>
      <w:r w:rsidR="00981134">
        <w:rPr>
          <w:sz w:val="24"/>
          <w:szCs w:val="24"/>
        </w:rPr>
        <w:t xml:space="preserve"> </w:t>
      </w:r>
      <w:proofErr w:type="gramStart"/>
      <w:r w:rsidR="00981134">
        <w:rPr>
          <w:sz w:val="24"/>
          <w:szCs w:val="24"/>
        </w:rPr>
        <w:t xml:space="preserve">Ikatan </w:t>
      </w:r>
      <w:r w:rsidR="00981134" w:rsidRPr="004C4F3C">
        <w:rPr>
          <w:i/>
          <w:sz w:val="24"/>
          <w:szCs w:val="24"/>
        </w:rPr>
        <w:t>bupivacaine</w:t>
      </w:r>
      <w:r w:rsidR="00981134">
        <w:rPr>
          <w:sz w:val="24"/>
          <w:szCs w:val="24"/>
        </w:rPr>
        <w:t xml:space="preserve"> dengan protein berbanding lurus dengan kelarutannya dalam lemak dan berbanding terbalik dengan konsentrasinya dalam plasma </w:t>
      </w:r>
      <w:r w:rsidR="00DB2BBB">
        <w:rPr>
          <w:sz w:val="24"/>
          <w:szCs w:val="24"/>
        </w:rPr>
        <w:t xml:space="preserve">(Hodgson, </w:t>
      </w:r>
      <w:r w:rsidR="00981134">
        <w:rPr>
          <w:sz w:val="24"/>
          <w:szCs w:val="24"/>
        </w:rPr>
        <w:t>2001).</w:t>
      </w:r>
      <w:proofErr w:type="gramEnd"/>
      <w:r w:rsidR="00981134">
        <w:rPr>
          <w:sz w:val="24"/>
          <w:szCs w:val="24"/>
        </w:rPr>
        <w:t xml:space="preserve"> </w:t>
      </w:r>
      <w:r w:rsidR="00171F98">
        <w:rPr>
          <w:sz w:val="24"/>
          <w:szCs w:val="24"/>
        </w:rPr>
        <w:t>Hasil p</w:t>
      </w:r>
      <w:r w:rsidR="00EC2FED" w:rsidRPr="00705C3F">
        <w:rPr>
          <w:sz w:val="24"/>
          <w:szCs w:val="24"/>
        </w:rPr>
        <w:t>enelitian</w:t>
      </w:r>
      <w:r w:rsidR="00171F98">
        <w:rPr>
          <w:sz w:val="24"/>
          <w:szCs w:val="24"/>
        </w:rPr>
        <w:t xml:space="preserve"> ini sejalan dengan penelitian</w:t>
      </w:r>
      <w:r w:rsidR="00EC2FED" w:rsidRPr="00705C3F">
        <w:rPr>
          <w:sz w:val="24"/>
          <w:szCs w:val="24"/>
        </w:rPr>
        <w:t xml:space="preserve"> yang dilakukan oleh Prabandani </w:t>
      </w:r>
      <w:r w:rsidR="00C92F73" w:rsidRPr="00705C3F">
        <w:rPr>
          <w:sz w:val="24"/>
          <w:szCs w:val="24"/>
        </w:rPr>
        <w:t>(</w:t>
      </w:r>
      <w:r w:rsidR="00F57DFA" w:rsidRPr="00705C3F">
        <w:rPr>
          <w:sz w:val="24"/>
          <w:szCs w:val="24"/>
        </w:rPr>
        <w:t>2017</w:t>
      </w:r>
      <w:r w:rsidR="00C92F73" w:rsidRPr="00705C3F">
        <w:rPr>
          <w:sz w:val="24"/>
          <w:szCs w:val="24"/>
        </w:rPr>
        <w:t>)</w:t>
      </w:r>
      <w:r w:rsidR="00F57DFA" w:rsidRPr="00705C3F">
        <w:rPr>
          <w:sz w:val="24"/>
          <w:szCs w:val="24"/>
        </w:rPr>
        <w:t xml:space="preserve"> </w:t>
      </w:r>
      <w:r w:rsidR="00171F98">
        <w:rPr>
          <w:sz w:val="24"/>
          <w:szCs w:val="24"/>
        </w:rPr>
        <w:t xml:space="preserve">yang </w:t>
      </w:r>
      <w:r w:rsidR="000D7B39" w:rsidRPr="00705C3F">
        <w:rPr>
          <w:sz w:val="24"/>
          <w:szCs w:val="24"/>
        </w:rPr>
        <w:t xml:space="preserve">menyatakan bahwa kejadian mual muntah paling banyak pada </w:t>
      </w:r>
      <w:r w:rsidR="000D7B39" w:rsidRPr="00171F98">
        <w:rPr>
          <w:i/>
          <w:sz w:val="24"/>
          <w:szCs w:val="24"/>
        </w:rPr>
        <w:t>early</w:t>
      </w:r>
      <w:r w:rsidR="000D7B39" w:rsidRPr="00705C3F">
        <w:rPr>
          <w:sz w:val="24"/>
          <w:szCs w:val="24"/>
        </w:rPr>
        <w:t xml:space="preserve"> PONV (70,5%) yang dialami oleh kelompok obesitas (75%) sehingga dapat disimpulkan bahwa ada hubungan indeks massa tubuh dengan kejadian mual muntah </w:t>
      </w:r>
      <w:r w:rsidR="000D7B39" w:rsidRPr="00705C3F">
        <w:rPr>
          <w:i/>
          <w:sz w:val="24"/>
          <w:szCs w:val="24"/>
        </w:rPr>
        <w:t>post</w:t>
      </w:r>
      <w:r w:rsidR="000D7B39" w:rsidRPr="00705C3F">
        <w:rPr>
          <w:sz w:val="24"/>
          <w:szCs w:val="24"/>
        </w:rPr>
        <w:t xml:space="preserve"> spinal anestesi di RSUD Dr Tjitrowardojo Purworejo.</w:t>
      </w:r>
      <w:r w:rsidR="008E7949" w:rsidRPr="008E7949">
        <w:rPr>
          <w:sz w:val="24"/>
          <w:szCs w:val="24"/>
        </w:rPr>
        <w:t xml:space="preserve"> </w:t>
      </w:r>
    </w:p>
    <w:p w:rsidR="00847FAB" w:rsidRPr="00705C3F" w:rsidRDefault="009611F5" w:rsidP="00CD688A">
      <w:pPr>
        <w:pStyle w:val="ListParagraph"/>
        <w:tabs>
          <w:tab w:val="left" w:pos="0"/>
        </w:tabs>
        <w:spacing w:before="0" w:after="0" w:line="480" w:lineRule="auto"/>
        <w:ind w:left="0"/>
        <w:rPr>
          <w:sz w:val="24"/>
          <w:szCs w:val="24"/>
        </w:rPr>
      </w:pPr>
      <w:r>
        <w:rPr>
          <w:sz w:val="24"/>
          <w:szCs w:val="24"/>
        </w:rPr>
        <w:tab/>
      </w:r>
      <w:r w:rsidR="00171F98">
        <w:rPr>
          <w:sz w:val="24"/>
          <w:szCs w:val="24"/>
        </w:rPr>
        <w:t>Peneliti berpendapat</w:t>
      </w:r>
      <w:r w:rsidRPr="009611F5">
        <w:rPr>
          <w:sz w:val="24"/>
          <w:szCs w:val="24"/>
        </w:rPr>
        <w:t xml:space="preserve"> bahwa orang yang gemuk </w:t>
      </w:r>
      <w:proofErr w:type="gramStart"/>
      <w:r w:rsidRPr="009611F5">
        <w:rPr>
          <w:sz w:val="24"/>
          <w:szCs w:val="24"/>
        </w:rPr>
        <w:t>akan</w:t>
      </w:r>
      <w:proofErr w:type="gramEnd"/>
      <w:r w:rsidRPr="009611F5">
        <w:rPr>
          <w:sz w:val="24"/>
          <w:szCs w:val="24"/>
        </w:rPr>
        <w:t xml:space="preserve"> mempunyai waktu yang lebih lama untuk mensekresikan obat anestesi daripada orang kurus</w:t>
      </w:r>
      <w:r w:rsidR="001A7858">
        <w:rPr>
          <w:sz w:val="24"/>
          <w:szCs w:val="24"/>
        </w:rPr>
        <w:t xml:space="preserve"> karena </w:t>
      </w:r>
      <w:r w:rsidR="001A7858" w:rsidRPr="001A7858">
        <w:rPr>
          <w:sz w:val="24"/>
          <w:szCs w:val="24"/>
        </w:rPr>
        <w:t xml:space="preserve">lemak mempunyai kapasitas yang besar untuk menyimpan obat anestesi sehingga obat tersebut tidak segera disekresikan. </w:t>
      </w:r>
      <w:r>
        <w:rPr>
          <w:sz w:val="24"/>
          <w:szCs w:val="24"/>
        </w:rPr>
        <w:t xml:space="preserve"> S</w:t>
      </w:r>
      <w:r w:rsidR="008E7949" w:rsidRPr="008E7949">
        <w:rPr>
          <w:sz w:val="24"/>
          <w:szCs w:val="24"/>
        </w:rPr>
        <w:t xml:space="preserve">eseorang yang mempunyai </w:t>
      </w:r>
      <w:proofErr w:type="gramStart"/>
      <w:r w:rsidR="008E7949" w:rsidRPr="008E7949">
        <w:rPr>
          <w:sz w:val="24"/>
          <w:szCs w:val="24"/>
        </w:rPr>
        <w:t>kadar</w:t>
      </w:r>
      <w:proofErr w:type="gramEnd"/>
      <w:r w:rsidR="008E7949" w:rsidRPr="008E7949">
        <w:rPr>
          <w:sz w:val="24"/>
          <w:szCs w:val="24"/>
        </w:rPr>
        <w:t xml:space="preserve"> lemak tinggi akan </w:t>
      </w:r>
      <w:r>
        <w:rPr>
          <w:sz w:val="24"/>
          <w:szCs w:val="24"/>
        </w:rPr>
        <w:t xml:space="preserve">beresiko terpapar obat anestesi lebih lama dari pada orang yang lemaknya lebih rendah. </w:t>
      </w:r>
      <w:proofErr w:type="gramStart"/>
      <w:r>
        <w:rPr>
          <w:sz w:val="24"/>
          <w:szCs w:val="24"/>
        </w:rPr>
        <w:t>Salah satu dampak yang ditimbulkan da</w:t>
      </w:r>
      <w:r w:rsidR="001A7858">
        <w:rPr>
          <w:sz w:val="24"/>
          <w:szCs w:val="24"/>
        </w:rPr>
        <w:t>r</w:t>
      </w:r>
      <w:r>
        <w:rPr>
          <w:sz w:val="24"/>
          <w:szCs w:val="24"/>
        </w:rPr>
        <w:t xml:space="preserve">i paparan obat </w:t>
      </w:r>
      <w:r>
        <w:rPr>
          <w:sz w:val="24"/>
          <w:szCs w:val="24"/>
        </w:rPr>
        <w:lastRenderedPageBreak/>
        <w:t xml:space="preserve">anestesi adalah </w:t>
      </w:r>
      <w:r w:rsidRPr="001A7858">
        <w:rPr>
          <w:i/>
          <w:sz w:val="24"/>
          <w:szCs w:val="24"/>
        </w:rPr>
        <w:t>nausea</w:t>
      </w:r>
      <w:r>
        <w:rPr>
          <w:sz w:val="24"/>
          <w:szCs w:val="24"/>
        </w:rPr>
        <w:t>.</w:t>
      </w:r>
      <w:proofErr w:type="gramEnd"/>
      <w:r>
        <w:rPr>
          <w:sz w:val="24"/>
          <w:szCs w:val="24"/>
        </w:rPr>
        <w:t xml:space="preserve"> </w:t>
      </w:r>
      <w:proofErr w:type="gramStart"/>
      <w:r>
        <w:rPr>
          <w:sz w:val="24"/>
          <w:szCs w:val="24"/>
        </w:rPr>
        <w:t>Sehingga dapat disimp</w:t>
      </w:r>
      <w:r w:rsidR="00171F98">
        <w:rPr>
          <w:sz w:val="24"/>
          <w:szCs w:val="24"/>
        </w:rPr>
        <w:t>u</w:t>
      </w:r>
      <w:r>
        <w:rPr>
          <w:sz w:val="24"/>
          <w:szCs w:val="24"/>
        </w:rPr>
        <w:t xml:space="preserve">lkan </w:t>
      </w:r>
      <w:r w:rsidR="00171F98">
        <w:rPr>
          <w:sz w:val="24"/>
          <w:szCs w:val="24"/>
        </w:rPr>
        <w:t xml:space="preserve">bahwa </w:t>
      </w:r>
      <w:r>
        <w:rPr>
          <w:sz w:val="24"/>
          <w:szCs w:val="24"/>
        </w:rPr>
        <w:t xml:space="preserve">orang gemuk lebih </w:t>
      </w:r>
      <w:r w:rsidR="001A7858">
        <w:rPr>
          <w:sz w:val="24"/>
          <w:szCs w:val="24"/>
        </w:rPr>
        <w:t>berisiko mengalami</w:t>
      </w:r>
      <w:r>
        <w:rPr>
          <w:sz w:val="24"/>
          <w:szCs w:val="24"/>
        </w:rPr>
        <w:t xml:space="preserve"> </w:t>
      </w:r>
      <w:r w:rsidRPr="001A7858">
        <w:rPr>
          <w:i/>
          <w:sz w:val="24"/>
          <w:szCs w:val="24"/>
        </w:rPr>
        <w:t xml:space="preserve">nausea </w:t>
      </w:r>
      <w:r>
        <w:rPr>
          <w:sz w:val="24"/>
          <w:szCs w:val="24"/>
        </w:rPr>
        <w:t>daripada orang yang kurus.</w:t>
      </w:r>
      <w:proofErr w:type="gramEnd"/>
      <w:r>
        <w:rPr>
          <w:sz w:val="24"/>
          <w:szCs w:val="24"/>
        </w:rPr>
        <w:t xml:space="preserve"> </w:t>
      </w:r>
    </w:p>
    <w:p w:rsidR="00514382" w:rsidRDefault="000F5F5B" w:rsidP="00DB373E">
      <w:pPr>
        <w:tabs>
          <w:tab w:val="left" w:pos="0"/>
        </w:tabs>
        <w:spacing w:before="0" w:after="0" w:line="480" w:lineRule="auto"/>
        <w:rPr>
          <w:sz w:val="24"/>
          <w:szCs w:val="24"/>
        </w:rPr>
      </w:pPr>
      <w:r w:rsidRPr="00705C3F">
        <w:rPr>
          <w:sz w:val="24"/>
          <w:szCs w:val="24"/>
        </w:rPr>
        <w:t xml:space="preserve">        </w:t>
      </w:r>
      <w:proofErr w:type="gramStart"/>
      <w:r w:rsidR="00847FAB" w:rsidRPr="00705C3F">
        <w:rPr>
          <w:sz w:val="24"/>
          <w:szCs w:val="24"/>
        </w:rPr>
        <w:t>Seluruh responden menjalani operasi dan anestesi selama ≥ 30 menit yaitu sebanyak 7 orang atau sebesar 100%.</w:t>
      </w:r>
      <w:proofErr w:type="gramEnd"/>
      <w:r w:rsidR="00847FAB" w:rsidRPr="00705C3F">
        <w:rPr>
          <w:sz w:val="24"/>
          <w:szCs w:val="24"/>
        </w:rPr>
        <w:t xml:space="preserve"> </w:t>
      </w:r>
      <w:r w:rsidR="00E931EC">
        <w:rPr>
          <w:sz w:val="24"/>
          <w:szCs w:val="24"/>
        </w:rPr>
        <w:t xml:space="preserve">Dari seluruh responden tersebut </w:t>
      </w:r>
      <w:r w:rsidR="00E931EC" w:rsidRPr="00340677">
        <w:rPr>
          <w:sz w:val="24"/>
          <w:szCs w:val="24"/>
        </w:rPr>
        <w:t xml:space="preserve">terdapat 4 responden atau sebesar 57,1 % pada skala </w:t>
      </w:r>
      <w:r w:rsidR="00E931EC" w:rsidRPr="00146E3B">
        <w:rPr>
          <w:i/>
          <w:sz w:val="24"/>
          <w:szCs w:val="24"/>
        </w:rPr>
        <w:t>nausea</w:t>
      </w:r>
      <w:r w:rsidR="00E931EC" w:rsidRPr="00340677">
        <w:rPr>
          <w:sz w:val="24"/>
          <w:szCs w:val="24"/>
        </w:rPr>
        <w:t xml:space="preserve"> berat, 2 responden atau sebesar 28,6% pada skala </w:t>
      </w:r>
      <w:r w:rsidR="00E931EC" w:rsidRPr="00054A80">
        <w:rPr>
          <w:i/>
          <w:sz w:val="24"/>
          <w:szCs w:val="24"/>
        </w:rPr>
        <w:t>nausea</w:t>
      </w:r>
      <w:r w:rsidR="00E931EC" w:rsidRPr="00340677">
        <w:rPr>
          <w:sz w:val="24"/>
          <w:szCs w:val="24"/>
        </w:rPr>
        <w:t xml:space="preserve"> sedang, dan 1 responden atau sebesar </w:t>
      </w:r>
      <w:r w:rsidR="00E931EC">
        <w:rPr>
          <w:sz w:val="24"/>
          <w:szCs w:val="24"/>
        </w:rPr>
        <w:t xml:space="preserve">14,3 % pada skala </w:t>
      </w:r>
      <w:r w:rsidR="00E931EC" w:rsidRPr="00054A80">
        <w:rPr>
          <w:i/>
          <w:sz w:val="24"/>
          <w:szCs w:val="24"/>
        </w:rPr>
        <w:t>nausea</w:t>
      </w:r>
      <w:r w:rsidR="00E931EC">
        <w:rPr>
          <w:sz w:val="24"/>
          <w:szCs w:val="24"/>
        </w:rPr>
        <w:t xml:space="preserve"> ringan. </w:t>
      </w:r>
      <w:r w:rsidR="00847FAB" w:rsidRPr="00705C3F">
        <w:rPr>
          <w:sz w:val="24"/>
          <w:szCs w:val="24"/>
        </w:rPr>
        <w:t>Hasil penelitian ini sejalan dengan penelitian Juliana (2013) yang menyebutkan bahwa frekuensi terbesar subjek penelitian menurut durasi operasi dan anestesi adalah pasien yang menjalani operasi dan anestesi selama lebih dari 30 menit</w:t>
      </w:r>
      <w:r w:rsidR="00CB33FD">
        <w:rPr>
          <w:sz w:val="24"/>
          <w:szCs w:val="24"/>
        </w:rPr>
        <w:t xml:space="preserve"> sampai 2 jam</w:t>
      </w:r>
      <w:r w:rsidR="00847FAB" w:rsidRPr="00705C3F">
        <w:rPr>
          <w:sz w:val="24"/>
          <w:szCs w:val="24"/>
        </w:rPr>
        <w:t xml:space="preserve"> yang berjumlah 24 pasien (53,3%).</w:t>
      </w:r>
    </w:p>
    <w:p w:rsidR="009922C9" w:rsidRPr="00705C3F" w:rsidRDefault="00514382" w:rsidP="00DB373E">
      <w:pPr>
        <w:tabs>
          <w:tab w:val="left" w:pos="0"/>
        </w:tabs>
        <w:spacing w:before="0" w:after="0" w:line="480" w:lineRule="auto"/>
        <w:rPr>
          <w:sz w:val="24"/>
          <w:szCs w:val="24"/>
        </w:rPr>
      </w:pPr>
      <w:r>
        <w:rPr>
          <w:sz w:val="24"/>
          <w:szCs w:val="24"/>
        </w:rPr>
        <w:tab/>
      </w:r>
      <w:proofErr w:type="gramStart"/>
      <w:r w:rsidR="00DA40D8">
        <w:rPr>
          <w:sz w:val="24"/>
          <w:szCs w:val="24"/>
        </w:rPr>
        <w:t xml:space="preserve">Peneliti berpendapat bahwa durasi operasi dan anestesi mempengaruhi </w:t>
      </w:r>
      <w:r w:rsidR="00DA40D8" w:rsidRPr="00514382">
        <w:rPr>
          <w:i/>
          <w:sz w:val="24"/>
          <w:szCs w:val="24"/>
        </w:rPr>
        <w:t>nausea</w:t>
      </w:r>
      <w:r w:rsidR="00DA40D8">
        <w:rPr>
          <w:sz w:val="24"/>
          <w:szCs w:val="24"/>
        </w:rPr>
        <w:t>.</w:t>
      </w:r>
      <w:proofErr w:type="gramEnd"/>
      <w:r w:rsidR="005235A7">
        <w:rPr>
          <w:sz w:val="24"/>
          <w:szCs w:val="24"/>
        </w:rPr>
        <w:t xml:space="preserve"> </w:t>
      </w:r>
      <w:proofErr w:type="gramStart"/>
      <w:r w:rsidR="00847FAB" w:rsidRPr="00705C3F">
        <w:rPr>
          <w:sz w:val="24"/>
          <w:szCs w:val="24"/>
        </w:rPr>
        <w:t xml:space="preserve">Durasi operasi </w:t>
      </w:r>
      <w:r>
        <w:rPr>
          <w:sz w:val="24"/>
          <w:szCs w:val="24"/>
        </w:rPr>
        <w:t xml:space="preserve">dan anestesi </w:t>
      </w:r>
      <w:r w:rsidR="00847FAB" w:rsidRPr="00705C3F">
        <w:rPr>
          <w:sz w:val="24"/>
          <w:szCs w:val="24"/>
        </w:rPr>
        <w:t>yang lama dapat meningkatkan pemaparan o</w:t>
      </w:r>
      <w:r>
        <w:rPr>
          <w:sz w:val="24"/>
          <w:szCs w:val="24"/>
        </w:rPr>
        <w:t>bat-obatan anestesi dalam tubuh.</w:t>
      </w:r>
      <w:proofErr w:type="gramEnd"/>
      <w:r>
        <w:rPr>
          <w:sz w:val="24"/>
          <w:szCs w:val="24"/>
        </w:rPr>
        <w:t xml:space="preserve"> </w:t>
      </w:r>
      <w:proofErr w:type="gramStart"/>
      <w:r w:rsidRPr="00514382">
        <w:rPr>
          <w:sz w:val="24"/>
          <w:szCs w:val="24"/>
        </w:rPr>
        <w:t xml:space="preserve">Salah satu dampak yang ditimbulkan dari paparan obat anestesi adalah </w:t>
      </w:r>
      <w:r w:rsidRPr="0093626B">
        <w:rPr>
          <w:i/>
          <w:sz w:val="24"/>
          <w:szCs w:val="24"/>
        </w:rPr>
        <w:t>nausea</w:t>
      </w:r>
      <w:r w:rsidRPr="00514382">
        <w:rPr>
          <w:sz w:val="24"/>
          <w:szCs w:val="24"/>
        </w:rPr>
        <w:t>.</w:t>
      </w:r>
      <w:proofErr w:type="gramEnd"/>
      <w:r>
        <w:rPr>
          <w:sz w:val="24"/>
          <w:szCs w:val="24"/>
        </w:rPr>
        <w:t xml:space="preserve"> </w:t>
      </w:r>
      <w:r w:rsidRPr="00705C3F">
        <w:rPr>
          <w:sz w:val="24"/>
          <w:szCs w:val="24"/>
        </w:rPr>
        <w:t>S</w:t>
      </w:r>
      <w:r w:rsidR="00847FAB" w:rsidRPr="00705C3F">
        <w:rPr>
          <w:sz w:val="24"/>
          <w:szCs w:val="24"/>
        </w:rPr>
        <w:t xml:space="preserve">ehingga </w:t>
      </w:r>
      <w:r w:rsidR="00AD34B8">
        <w:rPr>
          <w:sz w:val="24"/>
          <w:szCs w:val="24"/>
        </w:rPr>
        <w:t>seseorang yang menjalan</w:t>
      </w:r>
      <w:r>
        <w:rPr>
          <w:sz w:val="24"/>
          <w:szCs w:val="24"/>
        </w:rPr>
        <w:t>i operasi d</w:t>
      </w:r>
      <w:r w:rsidR="0093626B">
        <w:rPr>
          <w:sz w:val="24"/>
          <w:szCs w:val="24"/>
        </w:rPr>
        <w:t>a</w:t>
      </w:r>
      <w:r>
        <w:rPr>
          <w:sz w:val="24"/>
          <w:szCs w:val="24"/>
        </w:rPr>
        <w:t xml:space="preserve">n anestesi </w:t>
      </w:r>
      <w:r w:rsidR="00AD34B8">
        <w:rPr>
          <w:sz w:val="24"/>
          <w:szCs w:val="24"/>
        </w:rPr>
        <w:t xml:space="preserve">dengan durasi yang </w:t>
      </w:r>
      <w:r>
        <w:rPr>
          <w:sz w:val="24"/>
          <w:szCs w:val="24"/>
        </w:rPr>
        <w:t xml:space="preserve">lebih lama akan </w:t>
      </w:r>
      <w:r w:rsidR="00847FAB" w:rsidRPr="00705C3F">
        <w:rPr>
          <w:sz w:val="24"/>
          <w:szCs w:val="24"/>
        </w:rPr>
        <w:t>memiliki risiko yang tinggi terhadap kejadian</w:t>
      </w:r>
      <w:r w:rsidR="008679C8">
        <w:rPr>
          <w:sz w:val="24"/>
          <w:szCs w:val="24"/>
        </w:rPr>
        <w:t xml:space="preserve"> mual pasca operasi.</w:t>
      </w:r>
      <w:r w:rsidR="005235A7">
        <w:rPr>
          <w:sz w:val="24"/>
          <w:szCs w:val="24"/>
        </w:rPr>
        <w:t xml:space="preserve"> </w:t>
      </w:r>
      <w:r w:rsidR="004B1AA2" w:rsidRPr="00705C3F">
        <w:rPr>
          <w:sz w:val="24"/>
          <w:szCs w:val="24"/>
        </w:rPr>
        <w:t xml:space="preserve">                      </w:t>
      </w:r>
      <w:r w:rsidR="000F5F5B" w:rsidRPr="00705C3F">
        <w:rPr>
          <w:sz w:val="24"/>
          <w:szCs w:val="24"/>
        </w:rPr>
        <w:t xml:space="preserve">                                                                                                                                                                                                                                                                                                                                                                                                                                                                                              </w:t>
      </w:r>
    </w:p>
    <w:p w:rsidR="00963B50" w:rsidRPr="00705C3F" w:rsidRDefault="00D82AC7" w:rsidP="009922C9">
      <w:pPr>
        <w:pStyle w:val="ListParagraph"/>
        <w:tabs>
          <w:tab w:val="left" w:pos="0"/>
        </w:tabs>
        <w:spacing w:before="0" w:after="0" w:line="480" w:lineRule="auto"/>
        <w:ind w:left="0"/>
        <w:rPr>
          <w:sz w:val="24"/>
          <w:szCs w:val="24"/>
        </w:rPr>
      </w:pPr>
      <w:r w:rsidRPr="00705C3F">
        <w:rPr>
          <w:b/>
          <w:sz w:val="24"/>
          <w:szCs w:val="24"/>
        </w:rPr>
        <w:t>4.4</w:t>
      </w:r>
      <w:r w:rsidR="00F6256B" w:rsidRPr="00705C3F">
        <w:rPr>
          <w:b/>
          <w:sz w:val="24"/>
          <w:szCs w:val="24"/>
        </w:rPr>
        <w:t xml:space="preserve">.2 </w:t>
      </w:r>
      <w:r w:rsidRPr="00705C3F">
        <w:rPr>
          <w:b/>
          <w:sz w:val="24"/>
          <w:szCs w:val="24"/>
        </w:rPr>
        <w:t xml:space="preserve">Tingkat </w:t>
      </w:r>
      <w:r w:rsidR="00146E3B">
        <w:rPr>
          <w:b/>
          <w:i/>
          <w:sz w:val="24"/>
          <w:szCs w:val="24"/>
        </w:rPr>
        <w:t>Nausea</w:t>
      </w:r>
      <w:r w:rsidRPr="00705C3F">
        <w:rPr>
          <w:b/>
          <w:sz w:val="24"/>
          <w:szCs w:val="24"/>
        </w:rPr>
        <w:t xml:space="preserve"> Setelah Pemberian Aromaterapi Peppermint</w:t>
      </w:r>
    </w:p>
    <w:p w:rsidR="00372EB5" w:rsidRPr="00705C3F" w:rsidRDefault="005E2BB3" w:rsidP="0009144E">
      <w:pPr>
        <w:tabs>
          <w:tab w:val="left" w:pos="0"/>
        </w:tabs>
        <w:spacing w:before="0" w:after="0" w:line="480" w:lineRule="auto"/>
        <w:contextualSpacing/>
        <w:rPr>
          <w:i/>
          <w:sz w:val="24"/>
          <w:szCs w:val="24"/>
        </w:rPr>
      </w:pPr>
      <w:r w:rsidRPr="00705C3F">
        <w:rPr>
          <w:sz w:val="24"/>
          <w:szCs w:val="24"/>
        </w:rPr>
        <w:tab/>
      </w:r>
      <w:proofErr w:type="gramStart"/>
      <w:r w:rsidRPr="00705C3F">
        <w:rPr>
          <w:sz w:val="24"/>
          <w:szCs w:val="24"/>
        </w:rPr>
        <w:t xml:space="preserve">Adanya hasil yang berbeda ditunjukkan setelah peneliti melakukan pemberian </w:t>
      </w:r>
      <w:r w:rsidR="00780025" w:rsidRPr="00705C3F">
        <w:rPr>
          <w:sz w:val="24"/>
          <w:szCs w:val="24"/>
        </w:rPr>
        <w:t xml:space="preserve">aromaterapi </w:t>
      </w:r>
      <w:r w:rsidR="00780025" w:rsidRPr="00705C3F">
        <w:rPr>
          <w:i/>
          <w:sz w:val="24"/>
          <w:szCs w:val="24"/>
        </w:rPr>
        <w:t>p</w:t>
      </w:r>
      <w:r w:rsidRPr="00705C3F">
        <w:rPr>
          <w:i/>
          <w:sz w:val="24"/>
          <w:szCs w:val="24"/>
        </w:rPr>
        <w:t xml:space="preserve">eppermint </w:t>
      </w:r>
      <w:r w:rsidRPr="00705C3F">
        <w:rPr>
          <w:sz w:val="24"/>
          <w:szCs w:val="24"/>
        </w:rPr>
        <w:t>selama ± 15 menit.</w:t>
      </w:r>
      <w:proofErr w:type="gramEnd"/>
      <w:r w:rsidRPr="00705C3F">
        <w:rPr>
          <w:sz w:val="24"/>
          <w:szCs w:val="24"/>
        </w:rPr>
        <w:t xml:space="preserve"> </w:t>
      </w:r>
      <w:proofErr w:type="gramStart"/>
      <w:r w:rsidRPr="00705C3F">
        <w:rPr>
          <w:sz w:val="24"/>
          <w:szCs w:val="24"/>
        </w:rPr>
        <w:t xml:space="preserve">Hasil ini menunjukkan adanya perubahan tingkat </w:t>
      </w:r>
      <w:r w:rsidR="00146E3B">
        <w:rPr>
          <w:i/>
          <w:sz w:val="24"/>
          <w:szCs w:val="24"/>
        </w:rPr>
        <w:t>nausea</w:t>
      </w:r>
      <w:r w:rsidRPr="00705C3F">
        <w:rPr>
          <w:i/>
          <w:sz w:val="24"/>
          <w:szCs w:val="24"/>
        </w:rPr>
        <w:t>.</w:t>
      </w:r>
      <w:proofErr w:type="gramEnd"/>
    </w:p>
    <w:p w:rsidR="00780025" w:rsidRPr="00705C3F" w:rsidRDefault="00780025" w:rsidP="00780025">
      <w:pPr>
        <w:tabs>
          <w:tab w:val="left" w:pos="0"/>
        </w:tabs>
        <w:spacing w:before="0" w:after="0" w:line="480" w:lineRule="auto"/>
        <w:contextualSpacing/>
        <w:rPr>
          <w:sz w:val="24"/>
          <w:szCs w:val="24"/>
        </w:rPr>
      </w:pPr>
      <w:r w:rsidRPr="00705C3F">
        <w:rPr>
          <w:i/>
          <w:sz w:val="24"/>
          <w:szCs w:val="24"/>
        </w:rPr>
        <w:tab/>
      </w:r>
      <w:r w:rsidRPr="00705C3F">
        <w:rPr>
          <w:sz w:val="24"/>
          <w:szCs w:val="24"/>
        </w:rPr>
        <w:t>Secara keseluruhan dari hasil penelitian ini,</w:t>
      </w:r>
      <w:r w:rsidR="00507002">
        <w:rPr>
          <w:sz w:val="24"/>
          <w:szCs w:val="24"/>
        </w:rPr>
        <w:t xml:space="preserve"> menunjukkan hasil yang berbeda, </w:t>
      </w:r>
      <w:r w:rsidRPr="00705C3F">
        <w:rPr>
          <w:sz w:val="24"/>
          <w:szCs w:val="24"/>
        </w:rPr>
        <w:t xml:space="preserve">yaitu </w:t>
      </w:r>
      <w:r w:rsidR="00507002" w:rsidRPr="00507002">
        <w:rPr>
          <w:rFonts w:eastAsia="Calibri"/>
          <w:sz w:val="24"/>
          <w:szCs w:val="24"/>
        </w:rPr>
        <w:t xml:space="preserve">jumlah responden sebelum dan sesudah diberikan aromaterapi </w:t>
      </w:r>
      <w:r w:rsidR="00507002" w:rsidRPr="00507002">
        <w:rPr>
          <w:rFonts w:eastAsia="Calibri"/>
          <w:i/>
          <w:sz w:val="24"/>
          <w:szCs w:val="24"/>
        </w:rPr>
        <w:t>peppermint</w:t>
      </w:r>
      <w:r w:rsidR="00507002">
        <w:rPr>
          <w:rFonts w:eastAsia="Calibri"/>
          <w:sz w:val="24"/>
          <w:szCs w:val="24"/>
        </w:rPr>
        <w:t xml:space="preserve"> pada skala </w:t>
      </w:r>
      <w:r w:rsidR="00507002" w:rsidRPr="00507002">
        <w:rPr>
          <w:rFonts w:eastAsia="Calibri"/>
          <w:i/>
          <w:sz w:val="24"/>
          <w:szCs w:val="24"/>
        </w:rPr>
        <w:t>nausea</w:t>
      </w:r>
      <w:r w:rsidR="00507002" w:rsidRPr="00507002">
        <w:rPr>
          <w:rFonts w:eastAsia="Calibri"/>
          <w:sz w:val="24"/>
          <w:szCs w:val="24"/>
        </w:rPr>
        <w:t xml:space="preserve"> ringan mengalami peningkatan yaitu dari 1 pasien </w:t>
      </w:r>
      <w:r w:rsidR="00507002" w:rsidRPr="00507002">
        <w:rPr>
          <w:rFonts w:eastAsia="Calibri"/>
          <w:sz w:val="24"/>
          <w:szCs w:val="24"/>
        </w:rPr>
        <w:lastRenderedPageBreak/>
        <w:t>(14,3%) menjadi 4 pasien (57,1</w:t>
      </w:r>
      <w:r w:rsidR="00507002">
        <w:rPr>
          <w:rFonts w:eastAsia="Calibri"/>
          <w:sz w:val="24"/>
          <w:szCs w:val="24"/>
        </w:rPr>
        <w:t xml:space="preserve">%) dan pada skala </w:t>
      </w:r>
      <w:r w:rsidR="00507002" w:rsidRPr="00507002">
        <w:rPr>
          <w:rFonts w:eastAsia="Calibri"/>
          <w:i/>
          <w:sz w:val="24"/>
          <w:szCs w:val="24"/>
        </w:rPr>
        <w:t>nausea</w:t>
      </w:r>
      <w:r w:rsidR="00507002" w:rsidRPr="00507002">
        <w:rPr>
          <w:rFonts w:eastAsia="Calibri"/>
          <w:sz w:val="24"/>
          <w:szCs w:val="24"/>
        </w:rPr>
        <w:t xml:space="preserve"> berat mengalami penurunan yaitu dari 4 pasien (57,1 %) menjadi 1 pasien (14,3%)</w:t>
      </w:r>
      <w:r w:rsidR="00507002">
        <w:rPr>
          <w:sz w:val="24"/>
          <w:szCs w:val="24"/>
        </w:rPr>
        <w:t>.</w:t>
      </w:r>
    </w:p>
    <w:p w:rsidR="00780025" w:rsidRPr="00705C3F" w:rsidRDefault="00E03E01" w:rsidP="00483CEB">
      <w:pPr>
        <w:tabs>
          <w:tab w:val="left" w:pos="0"/>
        </w:tabs>
        <w:spacing w:before="0" w:after="0" w:line="480" w:lineRule="auto"/>
        <w:contextualSpacing/>
        <w:rPr>
          <w:sz w:val="24"/>
          <w:szCs w:val="24"/>
        </w:rPr>
      </w:pPr>
      <w:r w:rsidRPr="00705C3F">
        <w:rPr>
          <w:sz w:val="24"/>
          <w:szCs w:val="24"/>
        </w:rPr>
        <w:tab/>
        <w:t xml:space="preserve">Hasil penelitian ini sejalan dengan penelitian yang dilakukan oleh Rihiantoro (2018) yang menyatakan bahwa aromaterapi </w:t>
      </w:r>
      <w:r w:rsidRPr="00705C3F">
        <w:rPr>
          <w:i/>
          <w:sz w:val="24"/>
          <w:szCs w:val="24"/>
        </w:rPr>
        <w:t>peppermint</w:t>
      </w:r>
      <w:r w:rsidRPr="00705C3F">
        <w:rPr>
          <w:sz w:val="24"/>
          <w:szCs w:val="24"/>
        </w:rPr>
        <w:t xml:space="preserve"> memberikan pengaruh dalam menurunkan skor rata-rata PONV pada pasien </w:t>
      </w:r>
      <w:r w:rsidRPr="00705C3F">
        <w:rPr>
          <w:i/>
          <w:sz w:val="24"/>
          <w:szCs w:val="24"/>
        </w:rPr>
        <w:t xml:space="preserve">post </w:t>
      </w:r>
      <w:r w:rsidRPr="00705C3F">
        <w:rPr>
          <w:sz w:val="24"/>
          <w:szCs w:val="24"/>
        </w:rPr>
        <w:t>operasi dengan anastesi umum.</w:t>
      </w:r>
      <w:r w:rsidR="00483CEB" w:rsidRPr="00705C3F">
        <w:rPr>
          <w:sz w:val="24"/>
          <w:szCs w:val="24"/>
        </w:rPr>
        <w:t xml:space="preserve"> Penelitian </w:t>
      </w:r>
      <w:proofErr w:type="gramStart"/>
      <w:r w:rsidR="00483CEB" w:rsidRPr="00705C3F">
        <w:rPr>
          <w:sz w:val="24"/>
          <w:szCs w:val="24"/>
        </w:rPr>
        <w:t>lain</w:t>
      </w:r>
      <w:proofErr w:type="gramEnd"/>
      <w:r w:rsidR="00483CEB" w:rsidRPr="00705C3F">
        <w:rPr>
          <w:sz w:val="24"/>
          <w:szCs w:val="24"/>
        </w:rPr>
        <w:t xml:space="preserve"> yang mendukung penelitian ini adalah penelitian yang dilakukan oleh Sari (2015) yang menyatakan bahwa ada pengaruh yang bermakna pemberian aromaterapi </w:t>
      </w:r>
      <w:r w:rsidR="00483CEB" w:rsidRPr="00705C3F">
        <w:rPr>
          <w:i/>
          <w:sz w:val="24"/>
          <w:szCs w:val="24"/>
        </w:rPr>
        <w:t>peppermint</w:t>
      </w:r>
      <w:r w:rsidR="00483CEB" w:rsidRPr="00705C3F">
        <w:rPr>
          <w:sz w:val="24"/>
          <w:szCs w:val="24"/>
        </w:rPr>
        <w:t xml:space="preserve"> terhadap penurunan mual muntah pada pasien yang menjalani kemoterapi.</w:t>
      </w:r>
    </w:p>
    <w:p w:rsidR="00250628" w:rsidRPr="00250628" w:rsidRDefault="00C31A54" w:rsidP="00250628">
      <w:pPr>
        <w:tabs>
          <w:tab w:val="left" w:pos="0"/>
        </w:tabs>
        <w:spacing w:before="0" w:after="0" w:line="480" w:lineRule="auto"/>
        <w:contextualSpacing/>
        <w:rPr>
          <w:sz w:val="24"/>
          <w:szCs w:val="24"/>
        </w:rPr>
      </w:pPr>
      <w:r w:rsidRPr="00705C3F">
        <w:rPr>
          <w:sz w:val="24"/>
          <w:szCs w:val="24"/>
        </w:rPr>
        <w:tab/>
      </w:r>
      <w:proofErr w:type="gramStart"/>
      <w:r w:rsidRPr="00705C3F">
        <w:rPr>
          <w:sz w:val="24"/>
          <w:szCs w:val="24"/>
        </w:rPr>
        <w:t xml:space="preserve">Aromaterapi Peppemint mengandung menthol yang berfungsi sebagai antagonis reseptor 5-HT3 yang menghambat reseptor yang ada pada sistem saraf serebral maupun pencernaan sehingga dapat menurunkan </w:t>
      </w:r>
      <w:r w:rsidRPr="00705C3F">
        <w:rPr>
          <w:i/>
          <w:sz w:val="24"/>
          <w:szCs w:val="24"/>
        </w:rPr>
        <w:t xml:space="preserve">Post Operative </w:t>
      </w:r>
      <w:r w:rsidR="00146E3B">
        <w:rPr>
          <w:i/>
          <w:sz w:val="24"/>
          <w:szCs w:val="24"/>
        </w:rPr>
        <w:t>Nausea</w:t>
      </w:r>
      <w:r w:rsidRPr="00705C3F">
        <w:rPr>
          <w:sz w:val="24"/>
          <w:szCs w:val="24"/>
        </w:rPr>
        <w:t xml:space="preserve"> (PONV).</w:t>
      </w:r>
      <w:proofErr w:type="gramEnd"/>
      <w:r w:rsidR="00250628" w:rsidRPr="00250628">
        <w:rPr>
          <w:sz w:val="24"/>
          <w:szCs w:val="24"/>
        </w:rPr>
        <w:t xml:space="preserve"> </w:t>
      </w:r>
      <w:r w:rsidR="00250628">
        <w:rPr>
          <w:sz w:val="24"/>
          <w:szCs w:val="24"/>
        </w:rPr>
        <w:t>Namun p</w:t>
      </w:r>
      <w:r w:rsidR="00250628" w:rsidRPr="00250628">
        <w:rPr>
          <w:sz w:val="24"/>
          <w:szCs w:val="24"/>
        </w:rPr>
        <w:t>emberian terapi antiemetik sebagai salah satu prosedur tetap di RSD Mardi Waluyo kepada responden menjadi salah satu penyebab munculnya bias dalam penelitian ini sehingga perlu menggunakan jenis penelitian lain dengan menggunakan kelompok intervensi dan kelompok kontrol untuk mengetahui perbedaan yang bermakna.</w:t>
      </w:r>
    </w:p>
    <w:p w:rsidR="00D877DB" w:rsidRPr="00705C3F" w:rsidRDefault="00D877DB" w:rsidP="0009144E">
      <w:pPr>
        <w:tabs>
          <w:tab w:val="left" w:pos="0"/>
        </w:tabs>
        <w:spacing w:before="0" w:after="0" w:line="480" w:lineRule="auto"/>
        <w:contextualSpacing/>
        <w:rPr>
          <w:sz w:val="24"/>
          <w:szCs w:val="24"/>
        </w:rPr>
      </w:pPr>
    </w:p>
    <w:p w:rsidR="001B3AB3" w:rsidRPr="001B3AB3" w:rsidRDefault="00710CD0" w:rsidP="0009144E">
      <w:pPr>
        <w:spacing w:before="0" w:after="0" w:line="480" w:lineRule="auto"/>
        <w:rPr>
          <w:b/>
          <w:sz w:val="24"/>
          <w:szCs w:val="24"/>
        </w:rPr>
      </w:pPr>
      <w:r>
        <w:rPr>
          <w:b/>
          <w:sz w:val="24"/>
          <w:szCs w:val="24"/>
        </w:rPr>
        <w:t>4.4</w:t>
      </w:r>
      <w:r w:rsidR="00B203FF" w:rsidRPr="00705C3F">
        <w:rPr>
          <w:b/>
          <w:sz w:val="24"/>
          <w:szCs w:val="24"/>
        </w:rPr>
        <w:t>.3</w:t>
      </w:r>
      <w:r w:rsidR="006500F9" w:rsidRPr="00705C3F">
        <w:rPr>
          <w:b/>
          <w:sz w:val="24"/>
          <w:szCs w:val="24"/>
        </w:rPr>
        <w:t xml:space="preserve"> </w:t>
      </w:r>
      <w:r w:rsidR="00885787" w:rsidRPr="00705C3F">
        <w:rPr>
          <w:b/>
          <w:sz w:val="24"/>
          <w:szCs w:val="24"/>
        </w:rPr>
        <w:t xml:space="preserve">Pengaruh Aromaterapi Peppermint terhadap </w:t>
      </w:r>
      <w:r w:rsidR="00D6033C">
        <w:rPr>
          <w:b/>
          <w:sz w:val="24"/>
          <w:szCs w:val="24"/>
        </w:rPr>
        <w:t xml:space="preserve">Tingkat </w:t>
      </w:r>
      <w:r w:rsidR="00885787" w:rsidRPr="00705C3F">
        <w:rPr>
          <w:b/>
          <w:i/>
          <w:sz w:val="24"/>
          <w:szCs w:val="24"/>
        </w:rPr>
        <w:t xml:space="preserve">Nausea </w:t>
      </w:r>
      <w:r w:rsidR="00885787" w:rsidRPr="00705C3F">
        <w:rPr>
          <w:b/>
          <w:sz w:val="24"/>
          <w:szCs w:val="24"/>
        </w:rPr>
        <w:t>pada Pasie</w:t>
      </w:r>
      <w:r w:rsidR="00D6033C">
        <w:rPr>
          <w:b/>
          <w:sz w:val="24"/>
          <w:szCs w:val="24"/>
        </w:rPr>
        <w:t>n</w:t>
      </w:r>
      <w:r w:rsidR="00885787" w:rsidRPr="00705C3F">
        <w:rPr>
          <w:b/>
          <w:sz w:val="24"/>
          <w:szCs w:val="24"/>
        </w:rPr>
        <w:t xml:space="preserve"> </w:t>
      </w:r>
      <w:r w:rsidR="00885787" w:rsidRPr="00705C3F">
        <w:rPr>
          <w:b/>
          <w:i/>
          <w:sz w:val="24"/>
          <w:szCs w:val="24"/>
        </w:rPr>
        <w:t>Post</w:t>
      </w:r>
      <w:r w:rsidR="00885787" w:rsidRPr="00705C3F">
        <w:rPr>
          <w:b/>
          <w:sz w:val="24"/>
          <w:szCs w:val="24"/>
        </w:rPr>
        <w:t xml:space="preserve"> Operasi </w:t>
      </w:r>
      <w:r w:rsidR="00885787" w:rsidRPr="00705C3F">
        <w:rPr>
          <w:b/>
          <w:i/>
          <w:sz w:val="24"/>
          <w:szCs w:val="24"/>
        </w:rPr>
        <w:t>Sectio Caesarea</w:t>
      </w:r>
      <w:r w:rsidR="00885787" w:rsidRPr="00705C3F">
        <w:rPr>
          <w:b/>
          <w:sz w:val="24"/>
          <w:szCs w:val="24"/>
        </w:rPr>
        <w:t xml:space="preserve"> dengan Anestesi Spinal</w:t>
      </w:r>
    </w:p>
    <w:p w:rsidR="00705C3F" w:rsidRPr="00705C3F" w:rsidRDefault="001A0ABC" w:rsidP="001A0ABC">
      <w:pPr>
        <w:spacing w:before="0" w:after="0" w:line="480" w:lineRule="auto"/>
        <w:ind w:firstLine="720"/>
        <w:rPr>
          <w:sz w:val="24"/>
          <w:szCs w:val="24"/>
        </w:rPr>
      </w:pPr>
      <w:proofErr w:type="gramStart"/>
      <w:r>
        <w:rPr>
          <w:sz w:val="24"/>
          <w:szCs w:val="24"/>
        </w:rPr>
        <w:t xml:space="preserve">Dari uji statistik </w:t>
      </w:r>
      <w:r w:rsidRPr="001A0ABC">
        <w:rPr>
          <w:i/>
          <w:sz w:val="24"/>
          <w:szCs w:val="24"/>
        </w:rPr>
        <w:t>Wilcoxon Sign Rank Test</w:t>
      </w:r>
      <w:r w:rsidRPr="001A0ABC">
        <w:rPr>
          <w:sz w:val="24"/>
          <w:szCs w:val="24"/>
        </w:rPr>
        <w:t xml:space="preserve"> </w:t>
      </w:r>
      <w:r w:rsidR="00067FE9">
        <w:rPr>
          <w:sz w:val="24"/>
          <w:szCs w:val="24"/>
        </w:rPr>
        <w:t>d</w:t>
      </w:r>
      <w:r w:rsidR="00414CE5">
        <w:rPr>
          <w:sz w:val="24"/>
          <w:szCs w:val="24"/>
        </w:rPr>
        <w:t xml:space="preserve">idapatkan selisih negatif antara skala </w:t>
      </w:r>
      <w:r w:rsidR="00414CE5" w:rsidRPr="00414CE5">
        <w:rPr>
          <w:i/>
          <w:sz w:val="24"/>
          <w:szCs w:val="24"/>
        </w:rPr>
        <w:t>nausea</w:t>
      </w:r>
      <w:r w:rsidR="00414CE5">
        <w:rPr>
          <w:sz w:val="24"/>
          <w:szCs w:val="24"/>
        </w:rPr>
        <w:t xml:space="preserve"> untuk </w:t>
      </w:r>
      <w:r w:rsidR="00414CE5" w:rsidRPr="00414CE5">
        <w:rPr>
          <w:i/>
          <w:sz w:val="24"/>
          <w:szCs w:val="24"/>
        </w:rPr>
        <w:t>pretest</w:t>
      </w:r>
      <w:r w:rsidR="00414CE5">
        <w:rPr>
          <w:sz w:val="24"/>
          <w:szCs w:val="24"/>
        </w:rPr>
        <w:t xml:space="preserve"> dan </w:t>
      </w:r>
      <w:r w:rsidR="00414CE5" w:rsidRPr="00414CE5">
        <w:rPr>
          <w:i/>
          <w:sz w:val="24"/>
          <w:szCs w:val="24"/>
        </w:rPr>
        <w:t>posttest</w:t>
      </w:r>
      <w:r w:rsidR="00414CE5">
        <w:rPr>
          <w:sz w:val="24"/>
          <w:szCs w:val="24"/>
        </w:rPr>
        <w:t>.</w:t>
      </w:r>
      <w:proofErr w:type="gramEnd"/>
      <w:r w:rsidR="00414CE5">
        <w:rPr>
          <w:sz w:val="24"/>
          <w:szCs w:val="24"/>
        </w:rPr>
        <w:t xml:space="preserve"> </w:t>
      </w:r>
      <w:proofErr w:type="gramStart"/>
      <w:r>
        <w:rPr>
          <w:sz w:val="24"/>
          <w:szCs w:val="24"/>
        </w:rPr>
        <w:t>T</w:t>
      </w:r>
      <w:r w:rsidR="00414CE5">
        <w:rPr>
          <w:sz w:val="24"/>
          <w:szCs w:val="24"/>
        </w:rPr>
        <w:t xml:space="preserve">erdapat 7 data negatif (N) yang artinya 7 responden mengalami penurunan skala </w:t>
      </w:r>
      <w:r w:rsidR="00414CE5" w:rsidRPr="00414CE5">
        <w:rPr>
          <w:i/>
          <w:sz w:val="24"/>
          <w:szCs w:val="24"/>
        </w:rPr>
        <w:t>nausea</w:t>
      </w:r>
      <w:r w:rsidR="00414CE5">
        <w:rPr>
          <w:sz w:val="24"/>
          <w:szCs w:val="24"/>
        </w:rPr>
        <w:t xml:space="preserve"> dari </w:t>
      </w:r>
      <w:r w:rsidR="00414CE5" w:rsidRPr="00414CE5">
        <w:rPr>
          <w:i/>
          <w:sz w:val="24"/>
          <w:szCs w:val="24"/>
        </w:rPr>
        <w:t>pretest</w:t>
      </w:r>
      <w:r w:rsidR="00414CE5">
        <w:rPr>
          <w:sz w:val="24"/>
          <w:szCs w:val="24"/>
        </w:rPr>
        <w:t xml:space="preserve"> ke </w:t>
      </w:r>
      <w:r w:rsidR="00414CE5" w:rsidRPr="00414CE5">
        <w:rPr>
          <w:i/>
          <w:sz w:val="24"/>
          <w:szCs w:val="24"/>
        </w:rPr>
        <w:t>posttest</w:t>
      </w:r>
      <w:r>
        <w:rPr>
          <w:sz w:val="24"/>
          <w:szCs w:val="24"/>
        </w:rPr>
        <w:t>.</w:t>
      </w:r>
      <w:proofErr w:type="gramEnd"/>
      <w:r>
        <w:rPr>
          <w:sz w:val="24"/>
          <w:szCs w:val="24"/>
        </w:rPr>
        <w:t xml:space="preserve"> </w:t>
      </w:r>
      <w:r w:rsidRPr="00705C3F">
        <w:rPr>
          <w:sz w:val="24"/>
          <w:szCs w:val="24"/>
        </w:rPr>
        <w:t>D</w:t>
      </w:r>
      <w:r w:rsidR="00885787" w:rsidRPr="00705C3F">
        <w:rPr>
          <w:sz w:val="24"/>
          <w:szCs w:val="24"/>
        </w:rPr>
        <w:t xml:space="preserve">idapatkan </w:t>
      </w:r>
      <w:r w:rsidR="00885787" w:rsidRPr="00705C3F">
        <w:rPr>
          <w:sz w:val="24"/>
          <w:szCs w:val="24"/>
        </w:rPr>
        <w:lastRenderedPageBreak/>
        <w:t>b</w:t>
      </w:r>
      <w:r w:rsidR="00877A24" w:rsidRPr="00705C3F">
        <w:rPr>
          <w:sz w:val="24"/>
          <w:szCs w:val="24"/>
        </w:rPr>
        <w:t>ahwa nilai signifikansi</w:t>
      </w:r>
      <w:r w:rsidR="00067FE9">
        <w:rPr>
          <w:sz w:val="24"/>
          <w:szCs w:val="24"/>
        </w:rPr>
        <w:t xml:space="preserve"> </w:t>
      </w:r>
      <w:proofErr w:type="gramStart"/>
      <w:r w:rsidR="00182440">
        <w:rPr>
          <w:sz w:val="24"/>
          <w:szCs w:val="24"/>
        </w:rPr>
        <w:t>0,</w:t>
      </w:r>
      <w:r w:rsidR="00067FE9">
        <w:rPr>
          <w:sz w:val="24"/>
          <w:szCs w:val="24"/>
        </w:rPr>
        <w:t>014</w:t>
      </w:r>
      <w:r w:rsidR="00182440">
        <w:rPr>
          <w:sz w:val="24"/>
          <w:szCs w:val="24"/>
        </w:rPr>
        <w:t xml:space="preserve"> </w:t>
      </w:r>
      <w:r w:rsidR="00877A24" w:rsidRPr="00705C3F">
        <w:rPr>
          <w:sz w:val="24"/>
          <w:szCs w:val="24"/>
        </w:rPr>
        <w:t>.</w:t>
      </w:r>
      <w:proofErr w:type="gramEnd"/>
      <w:r w:rsidR="00877A24" w:rsidRPr="00705C3F">
        <w:rPr>
          <w:sz w:val="24"/>
          <w:szCs w:val="24"/>
        </w:rPr>
        <w:t xml:space="preserve"> S</w:t>
      </w:r>
      <w:r w:rsidR="00885787" w:rsidRPr="00705C3F">
        <w:rPr>
          <w:sz w:val="24"/>
          <w:szCs w:val="24"/>
        </w:rPr>
        <w:t>ebagaimana dalam dasa</w:t>
      </w:r>
      <w:r w:rsidR="008B1256">
        <w:rPr>
          <w:sz w:val="24"/>
          <w:szCs w:val="24"/>
        </w:rPr>
        <w:t>r pengambilan keputusan</w:t>
      </w:r>
      <w:r w:rsidR="008B1256" w:rsidRPr="008B1256">
        <w:rPr>
          <w:i/>
          <w:sz w:val="24"/>
          <w:szCs w:val="24"/>
        </w:rPr>
        <w:t xml:space="preserve"> </w:t>
      </w:r>
      <w:r w:rsidR="008B1256">
        <w:rPr>
          <w:i/>
          <w:sz w:val="24"/>
          <w:szCs w:val="24"/>
        </w:rPr>
        <w:t>Wilcoxon Sign Rank Test</w:t>
      </w:r>
      <w:r w:rsidR="008B1256">
        <w:rPr>
          <w:sz w:val="24"/>
          <w:szCs w:val="24"/>
        </w:rPr>
        <w:t xml:space="preserve"> </w:t>
      </w:r>
      <w:r w:rsidR="00885787" w:rsidRPr="00705C3F">
        <w:rPr>
          <w:sz w:val="24"/>
          <w:szCs w:val="24"/>
        </w:rPr>
        <w:t xml:space="preserve">, nilai </w:t>
      </w:r>
      <w:r w:rsidR="00877A24" w:rsidRPr="00705C3F">
        <w:rPr>
          <w:sz w:val="24"/>
          <w:szCs w:val="24"/>
        </w:rPr>
        <w:t>signifika</w:t>
      </w:r>
      <w:r w:rsidR="003F2F9A" w:rsidRPr="00705C3F">
        <w:rPr>
          <w:sz w:val="24"/>
          <w:szCs w:val="24"/>
        </w:rPr>
        <w:t>nsi tersebut kurang dari</w:t>
      </w:r>
      <w:r w:rsidR="00885787" w:rsidRPr="00705C3F">
        <w:rPr>
          <w:sz w:val="24"/>
          <w:szCs w:val="24"/>
        </w:rPr>
        <w:t xml:space="preserve"> 0,05 maka dapat disimpulkan bahwa terdapat perbedaan yang nyata antara skala </w:t>
      </w:r>
      <w:r w:rsidR="00146E3B">
        <w:rPr>
          <w:i/>
          <w:sz w:val="24"/>
          <w:szCs w:val="24"/>
        </w:rPr>
        <w:t>nausea</w:t>
      </w:r>
      <w:r w:rsidR="00885787" w:rsidRPr="00705C3F">
        <w:rPr>
          <w:sz w:val="24"/>
          <w:szCs w:val="24"/>
        </w:rPr>
        <w:t xml:space="preserve"> saat </w:t>
      </w:r>
      <w:r w:rsidR="00885787" w:rsidRPr="00705C3F">
        <w:rPr>
          <w:i/>
          <w:sz w:val="24"/>
          <w:szCs w:val="24"/>
        </w:rPr>
        <w:t xml:space="preserve">pretest </w:t>
      </w:r>
      <w:r w:rsidR="00885787" w:rsidRPr="00705C3F">
        <w:rPr>
          <w:sz w:val="24"/>
          <w:szCs w:val="24"/>
        </w:rPr>
        <w:t xml:space="preserve">dan skala </w:t>
      </w:r>
      <w:r w:rsidR="00146E3B">
        <w:rPr>
          <w:i/>
          <w:sz w:val="24"/>
          <w:szCs w:val="24"/>
        </w:rPr>
        <w:t>nausea</w:t>
      </w:r>
      <w:r w:rsidR="00885787" w:rsidRPr="00705C3F">
        <w:rPr>
          <w:sz w:val="24"/>
          <w:szCs w:val="24"/>
        </w:rPr>
        <w:t xml:space="preserve"> saat </w:t>
      </w:r>
      <w:r w:rsidR="00885787" w:rsidRPr="00705C3F">
        <w:rPr>
          <w:i/>
          <w:sz w:val="24"/>
          <w:szCs w:val="24"/>
        </w:rPr>
        <w:t>posttest,</w:t>
      </w:r>
      <w:r w:rsidR="00885787" w:rsidRPr="00705C3F">
        <w:rPr>
          <w:sz w:val="24"/>
          <w:szCs w:val="24"/>
        </w:rPr>
        <w:t xml:space="preserve"> sehingga dari hasil ini dapat disimpulkan pula bahwa melalui pemberian aromaterapi </w:t>
      </w:r>
      <w:r w:rsidR="00885787" w:rsidRPr="00705C3F">
        <w:rPr>
          <w:i/>
          <w:sz w:val="24"/>
          <w:szCs w:val="24"/>
        </w:rPr>
        <w:t>peppermint</w:t>
      </w:r>
      <w:r w:rsidR="00885787" w:rsidRPr="00705C3F">
        <w:rPr>
          <w:sz w:val="24"/>
          <w:szCs w:val="24"/>
        </w:rPr>
        <w:t xml:space="preserve"> dapat menurunkan </w:t>
      </w:r>
      <w:r w:rsidR="00146E3B">
        <w:rPr>
          <w:i/>
          <w:sz w:val="24"/>
          <w:szCs w:val="24"/>
        </w:rPr>
        <w:t>nausea</w:t>
      </w:r>
      <w:r w:rsidR="00885787" w:rsidRPr="00705C3F">
        <w:rPr>
          <w:sz w:val="24"/>
          <w:szCs w:val="24"/>
        </w:rPr>
        <w:t xml:space="preserve"> pada pasien </w:t>
      </w:r>
      <w:r w:rsidR="00885787" w:rsidRPr="00705C3F">
        <w:rPr>
          <w:i/>
          <w:sz w:val="24"/>
          <w:szCs w:val="24"/>
        </w:rPr>
        <w:t>post</w:t>
      </w:r>
      <w:r w:rsidR="00885787" w:rsidRPr="00705C3F">
        <w:rPr>
          <w:sz w:val="24"/>
          <w:szCs w:val="24"/>
        </w:rPr>
        <w:t xml:space="preserve"> operasi </w:t>
      </w:r>
      <w:r w:rsidR="00885787" w:rsidRPr="00705C3F">
        <w:rPr>
          <w:i/>
          <w:sz w:val="24"/>
          <w:szCs w:val="24"/>
        </w:rPr>
        <w:t>sectio caesarea</w:t>
      </w:r>
      <w:r w:rsidR="00885787" w:rsidRPr="00705C3F">
        <w:rPr>
          <w:sz w:val="24"/>
          <w:szCs w:val="24"/>
        </w:rPr>
        <w:t xml:space="preserve"> den</w:t>
      </w:r>
      <w:r w:rsidR="00182440">
        <w:rPr>
          <w:sz w:val="24"/>
          <w:szCs w:val="24"/>
        </w:rPr>
        <w:t>gan anestesi spinal. Sehingga hipotesis</w:t>
      </w:r>
      <w:r w:rsidR="00885787" w:rsidRPr="00705C3F">
        <w:rPr>
          <w:sz w:val="24"/>
          <w:szCs w:val="24"/>
        </w:rPr>
        <w:t xml:space="preserve"> diterima yang artinya ada pengaruh pemberian aromaterapi </w:t>
      </w:r>
      <w:r w:rsidR="00885787" w:rsidRPr="00705C3F">
        <w:rPr>
          <w:i/>
          <w:sz w:val="24"/>
          <w:szCs w:val="24"/>
        </w:rPr>
        <w:t>peppermint</w:t>
      </w:r>
      <w:r w:rsidR="00885787" w:rsidRPr="00705C3F">
        <w:rPr>
          <w:sz w:val="24"/>
          <w:szCs w:val="24"/>
        </w:rPr>
        <w:t xml:space="preserve"> terhadap </w:t>
      </w:r>
      <w:r w:rsidR="00146E3B">
        <w:rPr>
          <w:i/>
          <w:sz w:val="24"/>
          <w:szCs w:val="24"/>
        </w:rPr>
        <w:t>nausea</w:t>
      </w:r>
      <w:r w:rsidR="00885787" w:rsidRPr="00705C3F">
        <w:rPr>
          <w:i/>
          <w:sz w:val="24"/>
          <w:szCs w:val="24"/>
        </w:rPr>
        <w:t xml:space="preserve"> </w:t>
      </w:r>
      <w:r w:rsidR="00885787" w:rsidRPr="00705C3F">
        <w:rPr>
          <w:sz w:val="24"/>
          <w:szCs w:val="24"/>
        </w:rPr>
        <w:t xml:space="preserve">pada pasien </w:t>
      </w:r>
      <w:r w:rsidR="00885787" w:rsidRPr="00705C3F">
        <w:rPr>
          <w:i/>
          <w:sz w:val="24"/>
          <w:szCs w:val="24"/>
        </w:rPr>
        <w:t>post</w:t>
      </w:r>
      <w:r w:rsidR="00885787" w:rsidRPr="00705C3F">
        <w:rPr>
          <w:sz w:val="24"/>
          <w:szCs w:val="24"/>
        </w:rPr>
        <w:t xml:space="preserve"> operasi </w:t>
      </w:r>
      <w:r w:rsidR="00885787" w:rsidRPr="00705C3F">
        <w:rPr>
          <w:i/>
          <w:sz w:val="24"/>
          <w:szCs w:val="24"/>
        </w:rPr>
        <w:t xml:space="preserve">sectio </w:t>
      </w:r>
      <w:proofErr w:type="gramStart"/>
      <w:r w:rsidR="00885787" w:rsidRPr="00705C3F">
        <w:rPr>
          <w:i/>
          <w:sz w:val="24"/>
          <w:szCs w:val="24"/>
        </w:rPr>
        <w:t>caesarea</w:t>
      </w:r>
      <w:proofErr w:type="gramEnd"/>
      <w:r w:rsidR="00885787" w:rsidRPr="00705C3F">
        <w:rPr>
          <w:sz w:val="24"/>
          <w:szCs w:val="24"/>
        </w:rPr>
        <w:t xml:space="preserve"> dengan anestesi spinal.</w:t>
      </w:r>
      <w:r w:rsidR="000A40B9" w:rsidRPr="00705C3F">
        <w:rPr>
          <w:sz w:val="24"/>
          <w:szCs w:val="24"/>
        </w:rPr>
        <w:t xml:space="preserve"> </w:t>
      </w:r>
    </w:p>
    <w:p w:rsidR="00705C3F" w:rsidRDefault="00705C3F" w:rsidP="00705C3F">
      <w:pPr>
        <w:spacing w:before="0" w:after="0" w:line="480" w:lineRule="auto"/>
        <w:ind w:firstLine="720"/>
        <w:rPr>
          <w:sz w:val="24"/>
          <w:szCs w:val="24"/>
        </w:rPr>
      </w:pPr>
      <w:proofErr w:type="gramStart"/>
      <w:r w:rsidRPr="00705C3F">
        <w:rPr>
          <w:sz w:val="24"/>
          <w:szCs w:val="24"/>
        </w:rPr>
        <w:t xml:space="preserve">Penelitian ini sejalan dengan </w:t>
      </w:r>
      <w:r>
        <w:rPr>
          <w:sz w:val="24"/>
          <w:szCs w:val="24"/>
        </w:rPr>
        <w:t xml:space="preserve">Rihiantoro (2018) yang menyatakan bahwa </w:t>
      </w:r>
      <w:r w:rsidRPr="00705C3F">
        <w:rPr>
          <w:sz w:val="24"/>
          <w:szCs w:val="24"/>
        </w:rPr>
        <w:t xml:space="preserve">ada perbedaan </w:t>
      </w:r>
      <w:r>
        <w:rPr>
          <w:sz w:val="24"/>
          <w:szCs w:val="24"/>
        </w:rPr>
        <w:t xml:space="preserve">skor rata-rata PONV sebelum dan </w:t>
      </w:r>
      <w:r w:rsidRPr="00705C3F">
        <w:rPr>
          <w:sz w:val="24"/>
          <w:szCs w:val="24"/>
        </w:rPr>
        <w:t xml:space="preserve">sesudah diberikan aromaterapi </w:t>
      </w:r>
      <w:r w:rsidRPr="00B92958">
        <w:rPr>
          <w:i/>
          <w:sz w:val="24"/>
          <w:szCs w:val="24"/>
        </w:rPr>
        <w:t>peppermint</w:t>
      </w:r>
      <w:r w:rsidRPr="00705C3F">
        <w:rPr>
          <w:sz w:val="24"/>
          <w:szCs w:val="24"/>
        </w:rPr>
        <w:t xml:space="preserve"> inhalasi pada kelompok eksperimen</w:t>
      </w:r>
      <w:r>
        <w:rPr>
          <w:sz w:val="24"/>
          <w:szCs w:val="24"/>
        </w:rPr>
        <w:t>.</w:t>
      </w:r>
      <w:proofErr w:type="gramEnd"/>
      <w:r>
        <w:rPr>
          <w:sz w:val="24"/>
          <w:szCs w:val="24"/>
        </w:rPr>
        <w:t xml:space="preserve"> Penelitian </w:t>
      </w:r>
      <w:proofErr w:type="gramStart"/>
      <w:r>
        <w:rPr>
          <w:sz w:val="24"/>
          <w:szCs w:val="24"/>
        </w:rPr>
        <w:t>lain</w:t>
      </w:r>
      <w:proofErr w:type="gramEnd"/>
      <w:r>
        <w:rPr>
          <w:sz w:val="24"/>
          <w:szCs w:val="24"/>
        </w:rPr>
        <w:t xml:space="preserve"> yang sejalan adalah Sari (2015) yang menyatakan bahwa ada pengaruh yang bermakna </w:t>
      </w:r>
      <w:r w:rsidRPr="00705C3F">
        <w:rPr>
          <w:sz w:val="24"/>
          <w:szCs w:val="24"/>
        </w:rPr>
        <w:t xml:space="preserve">pemberian aromaterapi </w:t>
      </w:r>
      <w:r w:rsidRPr="00B92958">
        <w:rPr>
          <w:i/>
          <w:sz w:val="24"/>
          <w:szCs w:val="24"/>
        </w:rPr>
        <w:t>peppermint</w:t>
      </w:r>
      <w:r w:rsidRPr="00705C3F">
        <w:rPr>
          <w:sz w:val="24"/>
          <w:szCs w:val="24"/>
        </w:rPr>
        <w:t xml:space="preserve"> terhadap penurunan mual muntah pada pasien yang menjalani</w:t>
      </w:r>
      <w:r>
        <w:rPr>
          <w:sz w:val="24"/>
          <w:szCs w:val="24"/>
        </w:rPr>
        <w:t xml:space="preserve"> </w:t>
      </w:r>
      <w:r w:rsidRPr="00705C3F">
        <w:rPr>
          <w:sz w:val="24"/>
          <w:szCs w:val="24"/>
        </w:rPr>
        <w:t>kemoterapi.</w:t>
      </w:r>
    </w:p>
    <w:p w:rsidR="00B1486A" w:rsidRDefault="00A1040F" w:rsidP="008F3688">
      <w:pPr>
        <w:spacing w:before="0" w:after="0" w:line="480" w:lineRule="auto"/>
        <w:ind w:firstLine="720"/>
        <w:rPr>
          <w:sz w:val="24"/>
          <w:szCs w:val="24"/>
        </w:rPr>
      </w:pPr>
      <w:r>
        <w:rPr>
          <w:sz w:val="24"/>
          <w:szCs w:val="24"/>
        </w:rPr>
        <w:t xml:space="preserve">Teori yang mendukung penelitian ini adalah </w:t>
      </w:r>
      <w:r w:rsidRPr="00A1040F">
        <w:rPr>
          <w:sz w:val="24"/>
          <w:szCs w:val="24"/>
        </w:rPr>
        <w:t>(Airey, 2010)</w:t>
      </w:r>
      <w:r>
        <w:rPr>
          <w:sz w:val="24"/>
          <w:szCs w:val="24"/>
        </w:rPr>
        <w:t xml:space="preserve"> yang menjelaskan bahwa minyak </w:t>
      </w:r>
      <w:r w:rsidRPr="00A1040F">
        <w:rPr>
          <w:i/>
          <w:sz w:val="24"/>
          <w:szCs w:val="24"/>
        </w:rPr>
        <w:t>peppermint</w:t>
      </w:r>
      <w:r w:rsidRPr="00A1040F">
        <w:rPr>
          <w:sz w:val="24"/>
          <w:szCs w:val="24"/>
        </w:rPr>
        <w:t xml:space="preserve"> mengandung minyak atsiri dari </w:t>
      </w:r>
      <w:r w:rsidRPr="00A1040F">
        <w:rPr>
          <w:i/>
          <w:sz w:val="24"/>
          <w:szCs w:val="24"/>
        </w:rPr>
        <w:t>Mentha Piperita</w:t>
      </w:r>
      <w:r w:rsidRPr="00A1040F">
        <w:rPr>
          <w:sz w:val="24"/>
          <w:szCs w:val="24"/>
        </w:rPr>
        <w:t xml:space="preserve"> yang diperoleh dari destilasi uap air tanaman </w:t>
      </w:r>
      <w:proofErr w:type="gramStart"/>
      <w:r w:rsidRPr="00A1040F">
        <w:rPr>
          <w:sz w:val="24"/>
          <w:szCs w:val="24"/>
        </w:rPr>
        <w:t>segar</w:t>
      </w:r>
      <w:proofErr w:type="gramEnd"/>
      <w:r w:rsidRPr="00A1040F">
        <w:rPr>
          <w:sz w:val="24"/>
          <w:szCs w:val="24"/>
        </w:rPr>
        <w:t xml:space="preserve"> pada puncak musim berbunga. </w:t>
      </w:r>
      <w:proofErr w:type="gramStart"/>
      <w:r w:rsidRPr="00A1040F">
        <w:rPr>
          <w:sz w:val="24"/>
          <w:szCs w:val="24"/>
        </w:rPr>
        <w:t xml:space="preserve">Senyawa kunci minyak </w:t>
      </w:r>
      <w:r w:rsidRPr="00A1040F">
        <w:rPr>
          <w:i/>
          <w:sz w:val="24"/>
          <w:szCs w:val="24"/>
        </w:rPr>
        <w:t xml:space="preserve">peppermint </w:t>
      </w:r>
      <w:r>
        <w:rPr>
          <w:sz w:val="24"/>
          <w:szCs w:val="24"/>
        </w:rPr>
        <w:t xml:space="preserve">adalah menthol (35% – 45%), </w:t>
      </w:r>
      <w:r w:rsidRPr="00A1040F">
        <w:rPr>
          <w:sz w:val="24"/>
          <w:szCs w:val="24"/>
        </w:rPr>
        <w:t>menthone, mentil asetat, neomentol, isomenton, mentofuran.</w:t>
      </w:r>
      <w:proofErr w:type="gramEnd"/>
      <w:r w:rsidRPr="00A1040F">
        <w:rPr>
          <w:sz w:val="24"/>
          <w:szCs w:val="24"/>
        </w:rPr>
        <w:t xml:space="preserve"> </w:t>
      </w:r>
      <w:proofErr w:type="gramStart"/>
      <w:r w:rsidRPr="00A1040F">
        <w:rPr>
          <w:sz w:val="24"/>
          <w:szCs w:val="24"/>
        </w:rPr>
        <w:t xml:space="preserve">Minyak </w:t>
      </w:r>
      <w:r w:rsidRPr="00A1040F">
        <w:rPr>
          <w:i/>
          <w:sz w:val="24"/>
          <w:szCs w:val="24"/>
        </w:rPr>
        <w:t xml:space="preserve">peppermint </w:t>
      </w:r>
      <w:r w:rsidRPr="00A1040F">
        <w:rPr>
          <w:sz w:val="24"/>
          <w:szCs w:val="24"/>
        </w:rPr>
        <w:t>menciptakan aroma yang khas dan kekuatan terapi.</w:t>
      </w:r>
      <w:proofErr w:type="gramEnd"/>
      <w:r w:rsidRPr="00A1040F">
        <w:rPr>
          <w:sz w:val="24"/>
          <w:szCs w:val="24"/>
        </w:rPr>
        <w:t xml:space="preserve"> </w:t>
      </w:r>
      <w:proofErr w:type="gramStart"/>
      <w:r w:rsidRPr="00A1040F">
        <w:rPr>
          <w:i/>
          <w:sz w:val="24"/>
          <w:szCs w:val="24"/>
        </w:rPr>
        <w:t xml:space="preserve">Peppermint </w:t>
      </w:r>
      <w:r w:rsidRPr="00A1040F">
        <w:rPr>
          <w:sz w:val="24"/>
          <w:szCs w:val="24"/>
        </w:rPr>
        <w:t>merupakan obat herbal terbaik untuk mengata</w:t>
      </w:r>
      <w:r>
        <w:rPr>
          <w:sz w:val="24"/>
          <w:szCs w:val="24"/>
        </w:rPr>
        <w:t>si mual dan gangguan pencernaan.</w:t>
      </w:r>
      <w:proofErr w:type="gramEnd"/>
    </w:p>
    <w:p w:rsidR="001A0ABC" w:rsidRDefault="008F3688" w:rsidP="001A0ABC">
      <w:pPr>
        <w:spacing w:before="0" w:after="0" w:line="480" w:lineRule="auto"/>
        <w:ind w:firstLine="720"/>
        <w:rPr>
          <w:sz w:val="24"/>
          <w:szCs w:val="24"/>
        </w:rPr>
      </w:pPr>
      <w:proofErr w:type="gramStart"/>
      <w:r>
        <w:rPr>
          <w:sz w:val="24"/>
          <w:szCs w:val="24"/>
        </w:rPr>
        <w:t xml:space="preserve">Penelitian ini menyimpulkan </w:t>
      </w:r>
      <w:r w:rsidRPr="008F3688">
        <w:rPr>
          <w:sz w:val="24"/>
          <w:szCs w:val="24"/>
        </w:rPr>
        <w:t>secara um</w:t>
      </w:r>
      <w:r>
        <w:rPr>
          <w:sz w:val="24"/>
          <w:szCs w:val="24"/>
        </w:rPr>
        <w:t xml:space="preserve">um aromaterapi jenis peppermint </w:t>
      </w:r>
      <w:r w:rsidRPr="008F3688">
        <w:rPr>
          <w:sz w:val="24"/>
          <w:szCs w:val="24"/>
        </w:rPr>
        <w:t>yang dib</w:t>
      </w:r>
      <w:r>
        <w:rPr>
          <w:sz w:val="24"/>
          <w:szCs w:val="24"/>
        </w:rPr>
        <w:t xml:space="preserve">erikan secara inhalasi, efektif </w:t>
      </w:r>
      <w:r w:rsidRPr="008F3688">
        <w:rPr>
          <w:sz w:val="24"/>
          <w:szCs w:val="24"/>
        </w:rPr>
        <w:t>menurunk</w:t>
      </w:r>
      <w:r>
        <w:rPr>
          <w:sz w:val="24"/>
          <w:szCs w:val="24"/>
        </w:rPr>
        <w:t xml:space="preserve">an </w:t>
      </w:r>
      <w:r w:rsidR="00BD7333" w:rsidRPr="00BD7333">
        <w:rPr>
          <w:i/>
          <w:sz w:val="24"/>
          <w:szCs w:val="24"/>
        </w:rPr>
        <w:t>nausea</w:t>
      </w:r>
      <w:r w:rsidR="00BD7333">
        <w:rPr>
          <w:sz w:val="24"/>
          <w:szCs w:val="24"/>
        </w:rPr>
        <w:t xml:space="preserve"> </w:t>
      </w:r>
      <w:r>
        <w:rPr>
          <w:sz w:val="24"/>
          <w:szCs w:val="24"/>
        </w:rPr>
        <w:t>pada pasien.</w:t>
      </w:r>
      <w:proofErr w:type="gramEnd"/>
      <w:r>
        <w:rPr>
          <w:sz w:val="24"/>
          <w:szCs w:val="24"/>
        </w:rPr>
        <w:t xml:space="preserve"> </w:t>
      </w:r>
      <w:r w:rsidRPr="008F3688">
        <w:rPr>
          <w:sz w:val="24"/>
          <w:szCs w:val="24"/>
        </w:rPr>
        <w:lastRenderedPageBreak/>
        <w:t>A</w:t>
      </w:r>
      <w:r>
        <w:rPr>
          <w:sz w:val="24"/>
          <w:szCs w:val="24"/>
        </w:rPr>
        <w:t xml:space="preserve">romaterapi jenis peppermint ini </w:t>
      </w:r>
      <w:r w:rsidRPr="008F3688">
        <w:rPr>
          <w:sz w:val="24"/>
          <w:szCs w:val="24"/>
        </w:rPr>
        <w:t>ad</w:t>
      </w:r>
      <w:r>
        <w:rPr>
          <w:sz w:val="24"/>
          <w:szCs w:val="24"/>
        </w:rPr>
        <w:t xml:space="preserve">alah salah satu dari terapi non </w:t>
      </w:r>
      <w:r w:rsidRPr="008F3688">
        <w:rPr>
          <w:sz w:val="24"/>
          <w:szCs w:val="24"/>
        </w:rPr>
        <w:t>farmakologi (komplementer) yang dapat</w:t>
      </w:r>
      <w:r w:rsidR="00452236">
        <w:rPr>
          <w:sz w:val="24"/>
          <w:szCs w:val="24"/>
        </w:rPr>
        <w:t xml:space="preserve"> digunakan untuk mengurangi </w:t>
      </w:r>
      <w:r w:rsidR="00BD7333" w:rsidRPr="00BD7333">
        <w:rPr>
          <w:i/>
          <w:sz w:val="24"/>
          <w:szCs w:val="24"/>
        </w:rPr>
        <w:t>nausea</w:t>
      </w:r>
      <w:r w:rsidR="00452236">
        <w:rPr>
          <w:sz w:val="24"/>
          <w:szCs w:val="24"/>
        </w:rPr>
        <w:t xml:space="preserve"> pada pasien </w:t>
      </w:r>
      <w:r w:rsidR="00452236" w:rsidRPr="00452236">
        <w:rPr>
          <w:i/>
          <w:sz w:val="24"/>
          <w:szCs w:val="24"/>
        </w:rPr>
        <w:t>post</w:t>
      </w:r>
      <w:r w:rsidR="00452236">
        <w:rPr>
          <w:sz w:val="24"/>
          <w:szCs w:val="24"/>
        </w:rPr>
        <w:t xml:space="preserve"> operasi. Dengan metode </w:t>
      </w:r>
      <w:r w:rsidR="00452236" w:rsidRPr="00452236">
        <w:rPr>
          <w:sz w:val="24"/>
          <w:szCs w:val="24"/>
        </w:rPr>
        <w:t>yang d</w:t>
      </w:r>
      <w:r w:rsidR="00452236">
        <w:rPr>
          <w:sz w:val="24"/>
          <w:szCs w:val="24"/>
        </w:rPr>
        <w:t xml:space="preserve">iberikan adalah secara inhalasi </w:t>
      </w:r>
      <w:r w:rsidR="00452236" w:rsidRPr="00452236">
        <w:rPr>
          <w:sz w:val="24"/>
          <w:szCs w:val="24"/>
        </w:rPr>
        <w:t>sebab ar</w:t>
      </w:r>
      <w:r w:rsidR="00452236">
        <w:rPr>
          <w:sz w:val="24"/>
          <w:szCs w:val="24"/>
        </w:rPr>
        <w:t xml:space="preserve">omaterapi yang digunakan dengan </w:t>
      </w:r>
      <w:r w:rsidR="00452236" w:rsidRPr="00452236">
        <w:rPr>
          <w:sz w:val="24"/>
          <w:szCs w:val="24"/>
        </w:rPr>
        <w:t>metode i</w:t>
      </w:r>
      <w:r w:rsidR="00452236">
        <w:rPr>
          <w:sz w:val="24"/>
          <w:szCs w:val="24"/>
        </w:rPr>
        <w:t xml:space="preserve">nhalasi memiliki rute yang jauh </w:t>
      </w:r>
      <w:r w:rsidR="00452236" w:rsidRPr="00452236">
        <w:rPr>
          <w:sz w:val="24"/>
          <w:szCs w:val="24"/>
        </w:rPr>
        <w:t>lebih ce</w:t>
      </w:r>
      <w:r w:rsidR="00452236">
        <w:rPr>
          <w:sz w:val="24"/>
          <w:szCs w:val="24"/>
        </w:rPr>
        <w:t xml:space="preserve">pat dibandingkan </w:t>
      </w:r>
      <w:r w:rsidR="00452236" w:rsidRPr="00452236">
        <w:rPr>
          <w:sz w:val="24"/>
          <w:szCs w:val="24"/>
        </w:rPr>
        <w:t>metode lain</w:t>
      </w:r>
      <w:r w:rsidR="00452236">
        <w:rPr>
          <w:sz w:val="24"/>
          <w:szCs w:val="24"/>
        </w:rPr>
        <w:t xml:space="preserve">. </w:t>
      </w:r>
      <w:r w:rsidR="00452236" w:rsidRPr="00452236">
        <w:rPr>
          <w:sz w:val="24"/>
          <w:szCs w:val="24"/>
        </w:rPr>
        <w:t>Pada penelitian ini, telah terlihat</w:t>
      </w:r>
      <w:r w:rsidR="00452236">
        <w:rPr>
          <w:sz w:val="24"/>
          <w:szCs w:val="24"/>
        </w:rPr>
        <w:t xml:space="preserve"> aromaterapi </w:t>
      </w:r>
      <w:r w:rsidR="00452236" w:rsidRPr="005769B5">
        <w:rPr>
          <w:i/>
          <w:sz w:val="24"/>
          <w:szCs w:val="24"/>
        </w:rPr>
        <w:t xml:space="preserve">peppermint </w:t>
      </w:r>
      <w:r w:rsidR="00452236">
        <w:rPr>
          <w:sz w:val="24"/>
          <w:szCs w:val="24"/>
        </w:rPr>
        <w:t xml:space="preserve">memberikan </w:t>
      </w:r>
      <w:r w:rsidR="00452236" w:rsidRPr="00452236">
        <w:rPr>
          <w:sz w:val="24"/>
          <w:szCs w:val="24"/>
        </w:rPr>
        <w:t xml:space="preserve">pengaruh dalam menurunkan </w:t>
      </w:r>
      <w:r w:rsidR="00962AB8">
        <w:rPr>
          <w:sz w:val="24"/>
          <w:szCs w:val="24"/>
        </w:rPr>
        <w:t xml:space="preserve">skala </w:t>
      </w:r>
      <w:r w:rsidR="00962AB8" w:rsidRPr="00326D17">
        <w:rPr>
          <w:i/>
          <w:sz w:val="24"/>
          <w:szCs w:val="24"/>
        </w:rPr>
        <w:t>nausea</w:t>
      </w:r>
      <w:r w:rsidR="00962AB8">
        <w:rPr>
          <w:sz w:val="24"/>
          <w:szCs w:val="24"/>
        </w:rPr>
        <w:t xml:space="preserve"> yaitu </w:t>
      </w:r>
      <w:r w:rsidR="00962AB8" w:rsidRPr="00962AB8">
        <w:rPr>
          <w:sz w:val="24"/>
          <w:szCs w:val="24"/>
        </w:rPr>
        <w:t>rata-rata penurunan tersebut adalah sebesar 4</w:t>
      </w:r>
      <w:proofErr w:type="gramStart"/>
      <w:r w:rsidR="00962AB8" w:rsidRPr="00962AB8">
        <w:rPr>
          <w:sz w:val="24"/>
          <w:szCs w:val="24"/>
        </w:rPr>
        <w:t>,00</w:t>
      </w:r>
      <w:proofErr w:type="gramEnd"/>
      <w:r w:rsidR="00962AB8">
        <w:rPr>
          <w:sz w:val="24"/>
          <w:szCs w:val="24"/>
        </w:rPr>
        <w:t>.</w:t>
      </w:r>
      <w:r w:rsidR="00326D17" w:rsidRPr="00326D17">
        <w:t xml:space="preserve"> </w:t>
      </w:r>
      <w:proofErr w:type="gramStart"/>
      <w:r w:rsidR="00326D17" w:rsidRPr="00326D17">
        <w:rPr>
          <w:sz w:val="24"/>
          <w:szCs w:val="24"/>
        </w:rPr>
        <w:t xml:space="preserve">Oleh karena itu, </w:t>
      </w:r>
      <w:r w:rsidR="00326D17">
        <w:rPr>
          <w:sz w:val="24"/>
          <w:szCs w:val="24"/>
        </w:rPr>
        <w:t xml:space="preserve">pemberian </w:t>
      </w:r>
      <w:r w:rsidR="00326D17" w:rsidRPr="00326D17">
        <w:rPr>
          <w:sz w:val="24"/>
          <w:szCs w:val="24"/>
        </w:rPr>
        <w:t>aromaterapi</w:t>
      </w:r>
      <w:r w:rsidR="00326D17">
        <w:rPr>
          <w:sz w:val="24"/>
          <w:szCs w:val="24"/>
        </w:rPr>
        <w:t xml:space="preserve"> ini dapat dijadikan intervensi </w:t>
      </w:r>
      <w:r w:rsidR="00326D17" w:rsidRPr="00326D17">
        <w:rPr>
          <w:sz w:val="24"/>
          <w:szCs w:val="24"/>
        </w:rPr>
        <w:t>dal</w:t>
      </w:r>
      <w:r w:rsidR="00326D17">
        <w:rPr>
          <w:sz w:val="24"/>
          <w:szCs w:val="24"/>
        </w:rPr>
        <w:t xml:space="preserve">am melakukan asuhan keperawatan </w:t>
      </w:r>
      <w:r w:rsidR="00326D17" w:rsidRPr="00326D17">
        <w:rPr>
          <w:sz w:val="24"/>
          <w:szCs w:val="24"/>
        </w:rPr>
        <w:t>dalam m</w:t>
      </w:r>
      <w:r w:rsidR="00326D17">
        <w:rPr>
          <w:sz w:val="24"/>
          <w:szCs w:val="24"/>
        </w:rPr>
        <w:t xml:space="preserve">emenuhi kebutuhan dasar manusia </w:t>
      </w:r>
      <w:r w:rsidR="00326D17" w:rsidRPr="00326D17">
        <w:rPr>
          <w:sz w:val="24"/>
          <w:szCs w:val="24"/>
        </w:rPr>
        <w:t xml:space="preserve">yaitu </w:t>
      </w:r>
      <w:r w:rsidR="00326D17">
        <w:rPr>
          <w:sz w:val="24"/>
          <w:szCs w:val="24"/>
        </w:rPr>
        <w:t>kebutuhan nutrisi maupun cairan pasien</w:t>
      </w:r>
      <w:r w:rsidR="00326D17">
        <w:t xml:space="preserve">, </w:t>
      </w:r>
      <w:r w:rsidR="00326D17" w:rsidRPr="00326D17">
        <w:rPr>
          <w:sz w:val="24"/>
          <w:szCs w:val="24"/>
        </w:rPr>
        <w:t>ka</w:t>
      </w:r>
      <w:r w:rsidR="00326D17">
        <w:rPr>
          <w:sz w:val="24"/>
          <w:szCs w:val="24"/>
        </w:rPr>
        <w:t xml:space="preserve">rena jika pasien mengalami </w:t>
      </w:r>
      <w:r w:rsidR="00BD7333" w:rsidRPr="00BD7333">
        <w:rPr>
          <w:i/>
          <w:sz w:val="24"/>
          <w:szCs w:val="24"/>
        </w:rPr>
        <w:t>nausea</w:t>
      </w:r>
      <w:r w:rsidR="00BD7333" w:rsidRPr="00BD7333">
        <w:rPr>
          <w:sz w:val="24"/>
          <w:szCs w:val="24"/>
        </w:rPr>
        <w:t xml:space="preserve"> </w:t>
      </w:r>
      <w:r w:rsidR="00326D17">
        <w:rPr>
          <w:sz w:val="24"/>
          <w:szCs w:val="24"/>
        </w:rPr>
        <w:t xml:space="preserve">maka pemenuhan nutrisi maupun </w:t>
      </w:r>
      <w:r w:rsidR="00326D17" w:rsidRPr="00326D17">
        <w:rPr>
          <w:sz w:val="24"/>
          <w:szCs w:val="24"/>
        </w:rPr>
        <w:t>cairan pasien dapat berkurang</w:t>
      </w:r>
      <w:r w:rsidR="00326D17">
        <w:rPr>
          <w:sz w:val="24"/>
          <w:szCs w:val="24"/>
        </w:rPr>
        <w:t>.</w:t>
      </w:r>
      <w:proofErr w:type="gramEnd"/>
    </w:p>
    <w:sectPr w:rsidR="001A0ABC" w:rsidSect="00732F84">
      <w:headerReference w:type="default" r:id="rId9"/>
      <w:footerReference w:type="default" r:id="rId10"/>
      <w:pgSz w:w="11907" w:h="16840" w:code="9"/>
      <w:pgMar w:top="2268" w:right="1701" w:bottom="1701" w:left="2268" w:header="720" w:footer="720" w:gutter="0"/>
      <w:pgNumType w:start="38"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2C8" w:rsidRDefault="009162C8" w:rsidP="00820C39">
      <w:pPr>
        <w:spacing w:before="0" w:after="0" w:line="240" w:lineRule="auto"/>
      </w:pPr>
      <w:r>
        <w:separator/>
      </w:r>
    </w:p>
  </w:endnote>
  <w:endnote w:type="continuationSeparator" w:id="0">
    <w:p w:rsidR="009162C8" w:rsidRDefault="009162C8" w:rsidP="00820C3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6EC" w:rsidRDefault="00A306EC">
    <w:pPr>
      <w:pStyle w:val="Footer"/>
      <w:jc w:val="center"/>
    </w:pPr>
  </w:p>
  <w:p w:rsidR="0093626B" w:rsidRDefault="009362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2C8" w:rsidRDefault="009162C8" w:rsidP="00820C39">
      <w:pPr>
        <w:spacing w:before="0" w:after="0" w:line="240" w:lineRule="auto"/>
      </w:pPr>
      <w:r>
        <w:separator/>
      </w:r>
    </w:p>
  </w:footnote>
  <w:footnote w:type="continuationSeparator" w:id="0">
    <w:p w:rsidR="009162C8" w:rsidRDefault="009162C8" w:rsidP="00820C3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499695"/>
      <w:docPartObj>
        <w:docPartGallery w:val="Page Numbers (Top of Page)"/>
        <w:docPartUnique/>
      </w:docPartObj>
    </w:sdtPr>
    <w:sdtEndPr>
      <w:rPr>
        <w:noProof/>
      </w:rPr>
    </w:sdtEndPr>
    <w:sdtContent>
      <w:p w:rsidR="00864B1E" w:rsidRDefault="00864B1E">
        <w:pPr>
          <w:pStyle w:val="Header"/>
          <w:jc w:val="right"/>
        </w:pPr>
        <w:r>
          <w:fldChar w:fldCharType="begin"/>
        </w:r>
        <w:r>
          <w:instrText xml:space="preserve"> PAGE   \* MERGEFORMAT </w:instrText>
        </w:r>
        <w:r>
          <w:fldChar w:fldCharType="separate"/>
        </w:r>
        <w:r w:rsidR="00755127">
          <w:rPr>
            <w:noProof/>
          </w:rPr>
          <w:t>48</w:t>
        </w:r>
        <w:r>
          <w:rPr>
            <w:noProof/>
          </w:rPr>
          <w:fldChar w:fldCharType="end"/>
        </w:r>
      </w:p>
    </w:sdtContent>
  </w:sdt>
  <w:p w:rsidR="0093626B" w:rsidRDefault="009362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4DE7"/>
    <w:multiLevelType w:val="hybridMultilevel"/>
    <w:tmpl w:val="B2BEA6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04597"/>
    <w:multiLevelType w:val="hybridMultilevel"/>
    <w:tmpl w:val="A07E929E"/>
    <w:lvl w:ilvl="0" w:tplc="F9166484">
      <w:start w:val="20"/>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6F3404"/>
    <w:multiLevelType w:val="hybridMultilevel"/>
    <w:tmpl w:val="A54CF950"/>
    <w:lvl w:ilvl="0" w:tplc="F642F1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A83D1E"/>
    <w:multiLevelType w:val="hybridMultilevel"/>
    <w:tmpl w:val="BCDE48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954A89"/>
    <w:multiLevelType w:val="hybridMultilevel"/>
    <w:tmpl w:val="C8D63C9C"/>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C83110"/>
    <w:multiLevelType w:val="hybridMultilevel"/>
    <w:tmpl w:val="180A8CEE"/>
    <w:lvl w:ilvl="0" w:tplc="04090019">
      <w:start w:val="1"/>
      <w:numFmt w:val="lowerLetter"/>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
    <w:nsid w:val="0FF90070"/>
    <w:multiLevelType w:val="hybridMultilevel"/>
    <w:tmpl w:val="67BCFD5E"/>
    <w:lvl w:ilvl="0" w:tplc="0409000F">
      <w:start w:val="1"/>
      <w:numFmt w:val="decimal"/>
      <w:lvlText w:val="%1."/>
      <w:lvlJc w:val="left"/>
      <w:pPr>
        <w:ind w:left="1569" w:hanging="360"/>
      </w:pPr>
    </w:lvl>
    <w:lvl w:ilvl="1" w:tplc="04090019">
      <w:start w:val="1"/>
      <w:numFmt w:val="lowerLetter"/>
      <w:lvlText w:val="%2."/>
      <w:lvlJc w:val="left"/>
      <w:pPr>
        <w:ind w:left="2289" w:hanging="360"/>
      </w:pPr>
    </w:lvl>
    <w:lvl w:ilvl="2" w:tplc="0409001B" w:tentative="1">
      <w:start w:val="1"/>
      <w:numFmt w:val="lowerRoman"/>
      <w:lvlText w:val="%3."/>
      <w:lvlJc w:val="right"/>
      <w:pPr>
        <w:ind w:left="3009" w:hanging="180"/>
      </w:pPr>
    </w:lvl>
    <w:lvl w:ilvl="3" w:tplc="0409000F" w:tentative="1">
      <w:start w:val="1"/>
      <w:numFmt w:val="decimal"/>
      <w:lvlText w:val="%4."/>
      <w:lvlJc w:val="left"/>
      <w:pPr>
        <w:ind w:left="3729" w:hanging="360"/>
      </w:pPr>
    </w:lvl>
    <w:lvl w:ilvl="4" w:tplc="04090019" w:tentative="1">
      <w:start w:val="1"/>
      <w:numFmt w:val="lowerLetter"/>
      <w:lvlText w:val="%5."/>
      <w:lvlJc w:val="left"/>
      <w:pPr>
        <w:ind w:left="4449" w:hanging="360"/>
      </w:pPr>
    </w:lvl>
    <w:lvl w:ilvl="5" w:tplc="0409001B" w:tentative="1">
      <w:start w:val="1"/>
      <w:numFmt w:val="lowerRoman"/>
      <w:lvlText w:val="%6."/>
      <w:lvlJc w:val="right"/>
      <w:pPr>
        <w:ind w:left="5169" w:hanging="180"/>
      </w:pPr>
    </w:lvl>
    <w:lvl w:ilvl="6" w:tplc="0409000F" w:tentative="1">
      <w:start w:val="1"/>
      <w:numFmt w:val="decimal"/>
      <w:lvlText w:val="%7."/>
      <w:lvlJc w:val="left"/>
      <w:pPr>
        <w:ind w:left="5889" w:hanging="360"/>
      </w:pPr>
    </w:lvl>
    <w:lvl w:ilvl="7" w:tplc="04090019" w:tentative="1">
      <w:start w:val="1"/>
      <w:numFmt w:val="lowerLetter"/>
      <w:lvlText w:val="%8."/>
      <w:lvlJc w:val="left"/>
      <w:pPr>
        <w:ind w:left="6609" w:hanging="360"/>
      </w:pPr>
    </w:lvl>
    <w:lvl w:ilvl="8" w:tplc="0409001B" w:tentative="1">
      <w:start w:val="1"/>
      <w:numFmt w:val="lowerRoman"/>
      <w:lvlText w:val="%9."/>
      <w:lvlJc w:val="right"/>
      <w:pPr>
        <w:ind w:left="7329" w:hanging="180"/>
      </w:pPr>
    </w:lvl>
  </w:abstractNum>
  <w:abstractNum w:abstractNumId="7">
    <w:nsid w:val="14CB66FF"/>
    <w:multiLevelType w:val="hybridMultilevel"/>
    <w:tmpl w:val="E16682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1B26C31"/>
    <w:multiLevelType w:val="hybridMultilevel"/>
    <w:tmpl w:val="ADB23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700495"/>
    <w:multiLevelType w:val="hybridMultilevel"/>
    <w:tmpl w:val="4F8E770E"/>
    <w:lvl w:ilvl="0" w:tplc="62AA8BBC">
      <w:start w:val="35"/>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7C4232"/>
    <w:multiLevelType w:val="hybridMultilevel"/>
    <w:tmpl w:val="89866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D7654D"/>
    <w:multiLevelType w:val="hybridMultilevel"/>
    <w:tmpl w:val="17C8D6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AE1A4F"/>
    <w:multiLevelType w:val="hybridMultilevel"/>
    <w:tmpl w:val="89866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B54322"/>
    <w:multiLevelType w:val="hybridMultilevel"/>
    <w:tmpl w:val="86248F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1A6776"/>
    <w:multiLevelType w:val="hybridMultilevel"/>
    <w:tmpl w:val="B85ACE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A74CA5"/>
    <w:multiLevelType w:val="hybridMultilevel"/>
    <w:tmpl w:val="AA58A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A44A72"/>
    <w:multiLevelType w:val="multilevel"/>
    <w:tmpl w:val="F5E6164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4141898"/>
    <w:multiLevelType w:val="hybridMultilevel"/>
    <w:tmpl w:val="90D4999A"/>
    <w:lvl w:ilvl="0" w:tplc="D864120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nsid w:val="34A31E5C"/>
    <w:multiLevelType w:val="hybridMultilevel"/>
    <w:tmpl w:val="0E1A7C9C"/>
    <w:lvl w:ilvl="0" w:tplc="A7620C30">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B14243"/>
    <w:multiLevelType w:val="hybridMultilevel"/>
    <w:tmpl w:val="233868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C62441B"/>
    <w:multiLevelType w:val="hybridMultilevel"/>
    <w:tmpl w:val="E40404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A71C06"/>
    <w:multiLevelType w:val="hybridMultilevel"/>
    <w:tmpl w:val="A92A373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D62F5F"/>
    <w:multiLevelType w:val="hybridMultilevel"/>
    <w:tmpl w:val="2118023C"/>
    <w:lvl w:ilvl="0" w:tplc="0409000F">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nsid w:val="49E106F5"/>
    <w:multiLevelType w:val="hybridMultilevel"/>
    <w:tmpl w:val="867813CA"/>
    <w:lvl w:ilvl="0" w:tplc="C5248082">
      <w:start w:val="20"/>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AC688F"/>
    <w:multiLevelType w:val="hybridMultilevel"/>
    <w:tmpl w:val="EAF2C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A46B00"/>
    <w:multiLevelType w:val="hybridMultilevel"/>
    <w:tmpl w:val="40E4CC0E"/>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6">
    <w:nsid w:val="4E3C27BF"/>
    <w:multiLevelType w:val="hybridMultilevel"/>
    <w:tmpl w:val="E86035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FB31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33F5931"/>
    <w:multiLevelType w:val="hybridMultilevel"/>
    <w:tmpl w:val="A7DAD8BC"/>
    <w:lvl w:ilvl="0" w:tplc="555E5EF8">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D2582E"/>
    <w:multiLevelType w:val="hybridMultilevel"/>
    <w:tmpl w:val="8C842216"/>
    <w:lvl w:ilvl="0" w:tplc="04090017">
      <w:start w:val="1"/>
      <w:numFmt w:val="lowerLetter"/>
      <w:lvlText w:val="%1)"/>
      <w:lvlJc w:val="left"/>
      <w:pPr>
        <w:ind w:left="3196" w:hanging="360"/>
      </w:pPr>
    </w:lvl>
    <w:lvl w:ilvl="1" w:tplc="04090019" w:tentative="1">
      <w:start w:val="1"/>
      <w:numFmt w:val="lowerLetter"/>
      <w:lvlText w:val="%2."/>
      <w:lvlJc w:val="left"/>
      <w:pPr>
        <w:ind w:left="3916" w:hanging="360"/>
      </w:pPr>
    </w:lvl>
    <w:lvl w:ilvl="2" w:tplc="0409001B" w:tentative="1">
      <w:start w:val="1"/>
      <w:numFmt w:val="lowerRoman"/>
      <w:lvlText w:val="%3."/>
      <w:lvlJc w:val="right"/>
      <w:pPr>
        <w:ind w:left="4636" w:hanging="180"/>
      </w:pPr>
    </w:lvl>
    <w:lvl w:ilvl="3" w:tplc="0409000F" w:tentative="1">
      <w:start w:val="1"/>
      <w:numFmt w:val="decimal"/>
      <w:lvlText w:val="%4."/>
      <w:lvlJc w:val="left"/>
      <w:pPr>
        <w:ind w:left="5356" w:hanging="360"/>
      </w:pPr>
    </w:lvl>
    <w:lvl w:ilvl="4" w:tplc="04090019" w:tentative="1">
      <w:start w:val="1"/>
      <w:numFmt w:val="lowerLetter"/>
      <w:lvlText w:val="%5."/>
      <w:lvlJc w:val="left"/>
      <w:pPr>
        <w:ind w:left="6076" w:hanging="360"/>
      </w:pPr>
    </w:lvl>
    <w:lvl w:ilvl="5" w:tplc="0409001B" w:tentative="1">
      <w:start w:val="1"/>
      <w:numFmt w:val="lowerRoman"/>
      <w:lvlText w:val="%6."/>
      <w:lvlJc w:val="right"/>
      <w:pPr>
        <w:ind w:left="6796" w:hanging="180"/>
      </w:pPr>
    </w:lvl>
    <w:lvl w:ilvl="6" w:tplc="0409000F" w:tentative="1">
      <w:start w:val="1"/>
      <w:numFmt w:val="decimal"/>
      <w:lvlText w:val="%7."/>
      <w:lvlJc w:val="left"/>
      <w:pPr>
        <w:ind w:left="7516" w:hanging="360"/>
      </w:pPr>
    </w:lvl>
    <w:lvl w:ilvl="7" w:tplc="04090019" w:tentative="1">
      <w:start w:val="1"/>
      <w:numFmt w:val="lowerLetter"/>
      <w:lvlText w:val="%8."/>
      <w:lvlJc w:val="left"/>
      <w:pPr>
        <w:ind w:left="8236" w:hanging="360"/>
      </w:pPr>
    </w:lvl>
    <w:lvl w:ilvl="8" w:tplc="0409001B" w:tentative="1">
      <w:start w:val="1"/>
      <w:numFmt w:val="lowerRoman"/>
      <w:lvlText w:val="%9."/>
      <w:lvlJc w:val="right"/>
      <w:pPr>
        <w:ind w:left="8956" w:hanging="180"/>
      </w:pPr>
    </w:lvl>
  </w:abstractNum>
  <w:abstractNum w:abstractNumId="30">
    <w:nsid w:val="5BAC2385"/>
    <w:multiLevelType w:val="hybridMultilevel"/>
    <w:tmpl w:val="180A8C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5407CD"/>
    <w:multiLevelType w:val="hybridMultilevel"/>
    <w:tmpl w:val="504E27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195D19"/>
    <w:multiLevelType w:val="hybridMultilevel"/>
    <w:tmpl w:val="90B283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767AC4"/>
    <w:multiLevelType w:val="hybridMultilevel"/>
    <w:tmpl w:val="1AC0B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BE7BA9"/>
    <w:multiLevelType w:val="hybridMultilevel"/>
    <w:tmpl w:val="3D8EF4C8"/>
    <w:lvl w:ilvl="0" w:tplc="BDE4481E">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256F32"/>
    <w:multiLevelType w:val="hybridMultilevel"/>
    <w:tmpl w:val="41023E60"/>
    <w:lvl w:ilvl="0" w:tplc="04090011">
      <w:start w:val="1"/>
      <w:numFmt w:val="decimal"/>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36">
    <w:nsid w:val="72520BB0"/>
    <w:multiLevelType w:val="hybridMultilevel"/>
    <w:tmpl w:val="C8D63C9C"/>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9F7853"/>
    <w:multiLevelType w:val="hybridMultilevel"/>
    <w:tmpl w:val="CCAC7724"/>
    <w:lvl w:ilvl="0" w:tplc="04090011">
      <w:start w:val="1"/>
      <w:numFmt w:val="decimal"/>
      <w:lvlText w:val="%1)"/>
      <w:lvlJc w:val="left"/>
      <w:pPr>
        <w:ind w:left="742" w:hanging="360"/>
      </w:pPr>
      <w:rPr>
        <w:rFonts w:hint="default"/>
      </w:rPr>
    </w:lvl>
    <w:lvl w:ilvl="1" w:tplc="04090019">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38">
    <w:nsid w:val="75D84250"/>
    <w:multiLevelType w:val="hybridMultilevel"/>
    <w:tmpl w:val="504E27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7B78AD"/>
    <w:multiLevelType w:val="hybridMultilevel"/>
    <w:tmpl w:val="B63836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D54F7F"/>
    <w:multiLevelType w:val="hybridMultilevel"/>
    <w:tmpl w:val="18944784"/>
    <w:lvl w:ilvl="0" w:tplc="04090011">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1">
    <w:nsid w:val="7EDB6F5F"/>
    <w:multiLevelType w:val="multilevel"/>
    <w:tmpl w:val="41BE9118"/>
    <w:lvl w:ilvl="0">
      <w:start w:val="4"/>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2">
    <w:nsid w:val="7F11798A"/>
    <w:multiLevelType w:val="hybridMultilevel"/>
    <w:tmpl w:val="E0FEF564"/>
    <w:lvl w:ilvl="0" w:tplc="79AE95A2">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0"/>
  </w:num>
  <w:num w:numId="3">
    <w:abstractNumId w:val="30"/>
  </w:num>
  <w:num w:numId="4">
    <w:abstractNumId w:val="40"/>
  </w:num>
  <w:num w:numId="5">
    <w:abstractNumId w:val="21"/>
  </w:num>
  <w:num w:numId="6">
    <w:abstractNumId w:val="37"/>
  </w:num>
  <w:num w:numId="7">
    <w:abstractNumId w:val="5"/>
  </w:num>
  <w:num w:numId="8">
    <w:abstractNumId w:val="35"/>
  </w:num>
  <w:num w:numId="9">
    <w:abstractNumId w:val="39"/>
  </w:num>
  <w:num w:numId="10">
    <w:abstractNumId w:val="38"/>
  </w:num>
  <w:num w:numId="11">
    <w:abstractNumId w:val="31"/>
  </w:num>
  <w:num w:numId="12">
    <w:abstractNumId w:val="4"/>
  </w:num>
  <w:num w:numId="13">
    <w:abstractNumId w:val="2"/>
  </w:num>
  <w:num w:numId="14">
    <w:abstractNumId w:val="36"/>
  </w:num>
  <w:num w:numId="15">
    <w:abstractNumId w:val="8"/>
  </w:num>
  <w:num w:numId="16">
    <w:abstractNumId w:val="6"/>
  </w:num>
  <w:num w:numId="17">
    <w:abstractNumId w:val="13"/>
  </w:num>
  <w:num w:numId="18">
    <w:abstractNumId w:val="29"/>
  </w:num>
  <w:num w:numId="19">
    <w:abstractNumId w:val="16"/>
  </w:num>
  <w:num w:numId="20">
    <w:abstractNumId w:val="25"/>
  </w:num>
  <w:num w:numId="21">
    <w:abstractNumId w:val="11"/>
  </w:num>
  <w:num w:numId="22">
    <w:abstractNumId w:val="17"/>
  </w:num>
  <w:num w:numId="23">
    <w:abstractNumId w:val="24"/>
  </w:num>
  <w:num w:numId="24">
    <w:abstractNumId w:val="15"/>
  </w:num>
  <w:num w:numId="25">
    <w:abstractNumId w:val="33"/>
  </w:num>
  <w:num w:numId="26">
    <w:abstractNumId w:val="27"/>
  </w:num>
  <w:num w:numId="27">
    <w:abstractNumId w:val="41"/>
  </w:num>
  <w:num w:numId="28">
    <w:abstractNumId w:val="12"/>
  </w:num>
  <w:num w:numId="29">
    <w:abstractNumId w:val="10"/>
  </w:num>
  <w:num w:numId="30">
    <w:abstractNumId w:val="19"/>
  </w:num>
  <w:num w:numId="31">
    <w:abstractNumId w:val="28"/>
  </w:num>
  <w:num w:numId="32">
    <w:abstractNumId w:val="18"/>
  </w:num>
  <w:num w:numId="33">
    <w:abstractNumId w:val="7"/>
  </w:num>
  <w:num w:numId="34">
    <w:abstractNumId w:val="1"/>
  </w:num>
  <w:num w:numId="35">
    <w:abstractNumId w:val="9"/>
  </w:num>
  <w:num w:numId="36">
    <w:abstractNumId w:val="23"/>
  </w:num>
  <w:num w:numId="37">
    <w:abstractNumId w:val="34"/>
  </w:num>
  <w:num w:numId="38">
    <w:abstractNumId w:val="42"/>
  </w:num>
  <w:num w:numId="39">
    <w:abstractNumId w:val="0"/>
  </w:num>
  <w:num w:numId="40">
    <w:abstractNumId w:val="26"/>
  </w:num>
  <w:num w:numId="41">
    <w:abstractNumId w:val="3"/>
  </w:num>
  <w:num w:numId="42">
    <w:abstractNumId w:val="14"/>
  </w:num>
  <w:num w:numId="43">
    <w:abstractNumId w:val="3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A6753"/>
    <w:rsid w:val="000020E0"/>
    <w:rsid w:val="00007DFD"/>
    <w:rsid w:val="00012FC7"/>
    <w:rsid w:val="00013AA1"/>
    <w:rsid w:val="00014AEF"/>
    <w:rsid w:val="000152D6"/>
    <w:rsid w:val="00020EDD"/>
    <w:rsid w:val="000217A7"/>
    <w:rsid w:val="000229FF"/>
    <w:rsid w:val="000239CB"/>
    <w:rsid w:val="00024A7A"/>
    <w:rsid w:val="0002603D"/>
    <w:rsid w:val="00027505"/>
    <w:rsid w:val="00030DEE"/>
    <w:rsid w:val="0003297D"/>
    <w:rsid w:val="00032BC0"/>
    <w:rsid w:val="00032FDD"/>
    <w:rsid w:val="0003441E"/>
    <w:rsid w:val="000354BC"/>
    <w:rsid w:val="00035530"/>
    <w:rsid w:val="00035EAB"/>
    <w:rsid w:val="0003661E"/>
    <w:rsid w:val="0003737C"/>
    <w:rsid w:val="00042473"/>
    <w:rsid w:val="0004355F"/>
    <w:rsid w:val="00044BFD"/>
    <w:rsid w:val="00045ED0"/>
    <w:rsid w:val="00046D6F"/>
    <w:rsid w:val="00053331"/>
    <w:rsid w:val="00054A80"/>
    <w:rsid w:val="000601D3"/>
    <w:rsid w:val="0006025D"/>
    <w:rsid w:val="000613A4"/>
    <w:rsid w:val="00061A26"/>
    <w:rsid w:val="00062E65"/>
    <w:rsid w:val="00063001"/>
    <w:rsid w:val="00063C40"/>
    <w:rsid w:val="00064514"/>
    <w:rsid w:val="00067593"/>
    <w:rsid w:val="00067FE9"/>
    <w:rsid w:val="00070C7B"/>
    <w:rsid w:val="00072217"/>
    <w:rsid w:val="00072994"/>
    <w:rsid w:val="00072A84"/>
    <w:rsid w:val="00073447"/>
    <w:rsid w:val="00074B84"/>
    <w:rsid w:val="00076E99"/>
    <w:rsid w:val="000773A0"/>
    <w:rsid w:val="0008069C"/>
    <w:rsid w:val="0008148F"/>
    <w:rsid w:val="0008215A"/>
    <w:rsid w:val="000823F3"/>
    <w:rsid w:val="00084DB5"/>
    <w:rsid w:val="0008553F"/>
    <w:rsid w:val="000901F7"/>
    <w:rsid w:val="00090EE0"/>
    <w:rsid w:val="0009144E"/>
    <w:rsid w:val="0009181C"/>
    <w:rsid w:val="00092423"/>
    <w:rsid w:val="000930A8"/>
    <w:rsid w:val="00093345"/>
    <w:rsid w:val="00095361"/>
    <w:rsid w:val="000963EE"/>
    <w:rsid w:val="00097E0F"/>
    <w:rsid w:val="000A1B19"/>
    <w:rsid w:val="000A3CC0"/>
    <w:rsid w:val="000A40B9"/>
    <w:rsid w:val="000A4971"/>
    <w:rsid w:val="000A5BE7"/>
    <w:rsid w:val="000A7480"/>
    <w:rsid w:val="000B040B"/>
    <w:rsid w:val="000B15E0"/>
    <w:rsid w:val="000B5086"/>
    <w:rsid w:val="000B5122"/>
    <w:rsid w:val="000B7157"/>
    <w:rsid w:val="000C0504"/>
    <w:rsid w:val="000C1568"/>
    <w:rsid w:val="000C3A68"/>
    <w:rsid w:val="000C3E6B"/>
    <w:rsid w:val="000C776C"/>
    <w:rsid w:val="000D02DA"/>
    <w:rsid w:val="000D05F9"/>
    <w:rsid w:val="000D2AEA"/>
    <w:rsid w:val="000D3683"/>
    <w:rsid w:val="000D38E7"/>
    <w:rsid w:val="000D554D"/>
    <w:rsid w:val="000D62F0"/>
    <w:rsid w:val="000D7B39"/>
    <w:rsid w:val="000E017E"/>
    <w:rsid w:val="000E0EE1"/>
    <w:rsid w:val="000E181D"/>
    <w:rsid w:val="000E24C4"/>
    <w:rsid w:val="000E32A1"/>
    <w:rsid w:val="000E355D"/>
    <w:rsid w:val="000E530E"/>
    <w:rsid w:val="000E6340"/>
    <w:rsid w:val="000E75DF"/>
    <w:rsid w:val="000F0018"/>
    <w:rsid w:val="000F0646"/>
    <w:rsid w:val="000F144F"/>
    <w:rsid w:val="000F2458"/>
    <w:rsid w:val="000F2CCD"/>
    <w:rsid w:val="000F2EA2"/>
    <w:rsid w:val="000F3DB6"/>
    <w:rsid w:val="000F47E9"/>
    <w:rsid w:val="000F4BF3"/>
    <w:rsid w:val="000F510B"/>
    <w:rsid w:val="000F5F5B"/>
    <w:rsid w:val="000F604C"/>
    <w:rsid w:val="001006E0"/>
    <w:rsid w:val="0010230E"/>
    <w:rsid w:val="0010301A"/>
    <w:rsid w:val="0010380C"/>
    <w:rsid w:val="00103E95"/>
    <w:rsid w:val="00105BA5"/>
    <w:rsid w:val="00112699"/>
    <w:rsid w:val="00113192"/>
    <w:rsid w:val="001136AF"/>
    <w:rsid w:val="00114121"/>
    <w:rsid w:val="0011462F"/>
    <w:rsid w:val="001153CF"/>
    <w:rsid w:val="0012011B"/>
    <w:rsid w:val="001209B6"/>
    <w:rsid w:val="00120C49"/>
    <w:rsid w:val="00122644"/>
    <w:rsid w:val="001230E7"/>
    <w:rsid w:val="00131136"/>
    <w:rsid w:val="00131377"/>
    <w:rsid w:val="00133290"/>
    <w:rsid w:val="001333E3"/>
    <w:rsid w:val="00134606"/>
    <w:rsid w:val="0013544F"/>
    <w:rsid w:val="00136D9E"/>
    <w:rsid w:val="0013754B"/>
    <w:rsid w:val="00140705"/>
    <w:rsid w:val="001421E3"/>
    <w:rsid w:val="00142931"/>
    <w:rsid w:val="00143053"/>
    <w:rsid w:val="00143196"/>
    <w:rsid w:val="0014322C"/>
    <w:rsid w:val="00146E3B"/>
    <w:rsid w:val="00147624"/>
    <w:rsid w:val="001538A6"/>
    <w:rsid w:val="001548C4"/>
    <w:rsid w:val="00160EFF"/>
    <w:rsid w:val="001627BF"/>
    <w:rsid w:val="001632FE"/>
    <w:rsid w:val="00163604"/>
    <w:rsid w:val="00163EFD"/>
    <w:rsid w:val="001653E2"/>
    <w:rsid w:val="00167493"/>
    <w:rsid w:val="001708D3"/>
    <w:rsid w:val="00170F6E"/>
    <w:rsid w:val="00171AF6"/>
    <w:rsid w:val="00171F98"/>
    <w:rsid w:val="001742C3"/>
    <w:rsid w:val="001761D2"/>
    <w:rsid w:val="00177E1E"/>
    <w:rsid w:val="001801D1"/>
    <w:rsid w:val="0018157B"/>
    <w:rsid w:val="00182440"/>
    <w:rsid w:val="00182612"/>
    <w:rsid w:val="001829A6"/>
    <w:rsid w:val="00183CCA"/>
    <w:rsid w:val="00184D18"/>
    <w:rsid w:val="0018534D"/>
    <w:rsid w:val="00185D03"/>
    <w:rsid w:val="001864C5"/>
    <w:rsid w:val="00186A96"/>
    <w:rsid w:val="00187982"/>
    <w:rsid w:val="00190664"/>
    <w:rsid w:val="001906E1"/>
    <w:rsid w:val="001909A7"/>
    <w:rsid w:val="00190CCF"/>
    <w:rsid w:val="00190E8B"/>
    <w:rsid w:val="00191C18"/>
    <w:rsid w:val="0019395D"/>
    <w:rsid w:val="00194E4B"/>
    <w:rsid w:val="001960A4"/>
    <w:rsid w:val="00197D09"/>
    <w:rsid w:val="001A0ABC"/>
    <w:rsid w:val="001A1236"/>
    <w:rsid w:val="001A18AB"/>
    <w:rsid w:val="001A1A29"/>
    <w:rsid w:val="001A46A4"/>
    <w:rsid w:val="001A569D"/>
    <w:rsid w:val="001A6179"/>
    <w:rsid w:val="001A7858"/>
    <w:rsid w:val="001A7DF0"/>
    <w:rsid w:val="001B1DEF"/>
    <w:rsid w:val="001B390A"/>
    <w:rsid w:val="001B3AB3"/>
    <w:rsid w:val="001B548F"/>
    <w:rsid w:val="001B6521"/>
    <w:rsid w:val="001B686E"/>
    <w:rsid w:val="001B6D49"/>
    <w:rsid w:val="001C042E"/>
    <w:rsid w:val="001C1050"/>
    <w:rsid w:val="001C4669"/>
    <w:rsid w:val="001C51D5"/>
    <w:rsid w:val="001D0DD3"/>
    <w:rsid w:val="001D21F9"/>
    <w:rsid w:val="001D2639"/>
    <w:rsid w:val="001D488B"/>
    <w:rsid w:val="001E18FA"/>
    <w:rsid w:val="001E241D"/>
    <w:rsid w:val="001E2FBB"/>
    <w:rsid w:val="001E35D1"/>
    <w:rsid w:val="001E5093"/>
    <w:rsid w:val="001E594C"/>
    <w:rsid w:val="001E6939"/>
    <w:rsid w:val="001E794B"/>
    <w:rsid w:val="001F04B5"/>
    <w:rsid w:val="001F3681"/>
    <w:rsid w:val="001F3953"/>
    <w:rsid w:val="001F4D9B"/>
    <w:rsid w:val="001F519F"/>
    <w:rsid w:val="001F546D"/>
    <w:rsid w:val="001F6D06"/>
    <w:rsid w:val="002001BB"/>
    <w:rsid w:val="00201114"/>
    <w:rsid w:val="0020129B"/>
    <w:rsid w:val="00201DB8"/>
    <w:rsid w:val="0020285C"/>
    <w:rsid w:val="00203F6C"/>
    <w:rsid w:val="00204144"/>
    <w:rsid w:val="0021123B"/>
    <w:rsid w:val="0021227B"/>
    <w:rsid w:val="00213EF6"/>
    <w:rsid w:val="002142A6"/>
    <w:rsid w:val="002156BA"/>
    <w:rsid w:val="00217CF8"/>
    <w:rsid w:val="00220AFB"/>
    <w:rsid w:val="00220D47"/>
    <w:rsid w:val="00221186"/>
    <w:rsid w:val="002216C2"/>
    <w:rsid w:val="002221FE"/>
    <w:rsid w:val="00226153"/>
    <w:rsid w:val="0022773D"/>
    <w:rsid w:val="00232AC3"/>
    <w:rsid w:val="00234E6A"/>
    <w:rsid w:val="00236083"/>
    <w:rsid w:val="0023615D"/>
    <w:rsid w:val="0023747C"/>
    <w:rsid w:val="00237E4D"/>
    <w:rsid w:val="00240AB1"/>
    <w:rsid w:val="00241829"/>
    <w:rsid w:val="00241C05"/>
    <w:rsid w:val="00242E91"/>
    <w:rsid w:val="00243B15"/>
    <w:rsid w:val="00245317"/>
    <w:rsid w:val="00245FA9"/>
    <w:rsid w:val="00246DD4"/>
    <w:rsid w:val="00250628"/>
    <w:rsid w:val="00250945"/>
    <w:rsid w:val="00251693"/>
    <w:rsid w:val="002539D3"/>
    <w:rsid w:val="00253D2E"/>
    <w:rsid w:val="00256925"/>
    <w:rsid w:val="00256FF9"/>
    <w:rsid w:val="00257332"/>
    <w:rsid w:val="002603DC"/>
    <w:rsid w:val="0026094E"/>
    <w:rsid w:val="00260D56"/>
    <w:rsid w:val="00261A0E"/>
    <w:rsid w:val="00265AF8"/>
    <w:rsid w:val="00266173"/>
    <w:rsid w:val="00266490"/>
    <w:rsid w:val="002666FE"/>
    <w:rsid w:val="00267D43"/>
    <w:rsid w:val="002701AF"/>
    <w:rsid w:val="002708A6"/>
    <w:rsid w:val="00270C84"/>
    <w:rsid w:val="002732DE"/>
    <w:rsid w:val="00273449"/>
    <w:rsid w:val="00275D22"/>
    <w:rsid w:val="00277D61"/>
    <w:rsid w:val="002801B0"/>
    <w:rsid w:val="00282027"/>
    <w:rsid w:val="002836A9"/>
    <w:rsid w:val="00285850"/>
    <w:rsid w:val="002867A6"/>
    <w:rsid w:val="00290245"/>
    <w:rsid w:val="0029101E"/>
    <w:rsid w:val="002931EA"/>
    <w:rsid w:val="00293574"/>
    <w:rsid w:val="002937CF"/>
    <w:rsid w:val="00293DCE"/>
    <w:rsid w:val="00294622"/>
    <w:rsid w:val="0029481F"/>
    <w:rsid w:val="00295C2E"/>
    <w:rsid w:val="002979AA"/>
    <w:rsid w:val="00297D34"/>
    <w:rsid w:val="002A05CA"/>
    <w:rsid w:val="002A22A6"/>
    <w:rsid w:val="002A407A"/>
    <w:rsid w:val="002A550D"/>
    <w:rsid w:val="002A6FF0"/>
    <w:rsid w:val="002B1E34"/>
    <w:rsid w:val="002B2E6C"/>
    <w:rsid w:val="002B56B2"/>
    <w:rsid w:val="002C2E79"/>
    <w:rsid w:val="002C3C26"/>
    <w:rsid w:val="002C3C64"/>
    <w:rsid w:val="002C44F7"/>
    <w:rsid w:val="002C49BF"/>
    <w:rsid w:val="002C578E"/>
    <w:rsid w:val="002C69CD"/>
    <w:rsid w:val="002C6D00"/>
    <w:rsid w:val="002D0315"/>
    <w:rsid w:val="002D26D8"/>
    <w:rsid w:val="002D3602"/>
    <w:rsid w:val="002D457C"/>
    <w:rsid w:val="002D528D"/>
    <w:rsid w:val="002D650E"/>
    <w:rsid w:val="002D686D"/>
    <w:rsid w:val="002D6A1D"/>
    <w:rsid w:val="002D7C44"/>
    <w:rsid w:val="002D7F6A"/>
    <w:rsid w:val="002E04F3"/>
    <w:rsid w:val="002E06B5"/>
    <w:rsid w:val="002E4132"/>
    <w:rsid w:val="002E5D3A"/>
    <w:rsid w:val="002F0746"/>
    <w:rsid w:val="002F2BFB"/>
    <w:rsid w:val="002F45F1"/>
    <w:rsid w:val="002F4657"/>
    <w:rsid w:val="002F59D3"/>
    <w:rsid w:val="002F69D6"/>
    <w:rsid w:val="002F6CF1"/>
    <w:rsid w:val="002F70BB"/>
    <w:rsid w:val="002F7D04"/>
    <w:rsid w:val="002F7DAA"/>
    <w:rsid w:val="0030325B"/>
    <w:rsid w:val="00304C5F"/>
    <w:rsid w:val="003061E9"/>
    <w:rsid w:val="003065E2"/>
    <w:rsid w:val="00311850"/>
    <w:rsid w:val="003152B9"/>
    <w:rsid w:val="00316DE1"/>
    <w:rsid w:val="0032191B"/>
    <w:rsid w:val="003221C5"/>
    <w:rsid w:val="00323E9E"/>
    <w:rsid w:val="00326D17"/>
    <w:rsid w:val="003275B5"/>
    <w:rsid w:val="0032765E"/>
    <w:rsid w:val="00332F87"/>
    <w:rsid w:val="003346D0"/>
    <w:rsid w:val="00334749"/>
    <w:rsid w:val="00340677"/>
    <w:rsid w:val="0034386D"/>
    <w:rsid w:val="003455D9"/>
    <w:rsid w:val="00347BA5"/>
    <w:rsid w:val="0035333A"/>
    <w:rsid w:val="00353675"/>
    <w:rsid w:val="00354E30"/>
    <w:rsid w:val="00355ED2"/>
    <w:rsid w:val="003563E7"/>
    <w:rsid w:val="003613DB"/>
    <w:rsid w:val="00361BD4"/>
    <w:rsid w:val="0036238C"/>
    <w:rsid w:val="00362BE2"/>
    <w:rsid w:val="00362CFC"/>
    <w:rsid w:val="00363E5E"/>
    <w:rsid w:val="0036567C"/>
    <w:rsid w:val="00365FD6"/>
    <w:rsid w:val="00366C0E"/>
    <w:rsid w:val="003671EB"/>
    <w:rsid w:val="00370145"/>
    <w:rsid w:val="00371821"/>
    <w:rsid w:val="003725CF"/>
    <w:rsid w:val="003725E2"/>
    <w:rsid w:val="00372EB5"/>
    <w:rsid w:val="0037522E"/>
    <w:rsid w:val="003822CA"/>
    <w:rsid w:val="003838BD"/>
    <w:rsid w:val="003846DE"/>
    <w:rsid w:val="003859E4"/>
    <w:rsid w:val="003861CD"/>
    <w:rsid w:val="00386783"/>
    <w:rsid w:val="00386F5B"/>
    <w:rsid w:val="003875C0"/>
    <w:rsid w:val="003912A6"/>
    <w:rsid w:val="0039334B"/>
    <w:rsid w:val="0039405A"/>
    <w:rsid w:val="00394C81"/>
    <w:rsid w:val="00395BEA"/>
    <w:rsid w:val="003967BE"/>
    <w:rsid w:val="00397837"/>
    <w:rsid w:val="003A09A0"/>
    <w:rsid w:val="003A3153"/>
    <w:rsid w:val="003A3E88"/>
    <w:rsid w:val="003A6DEC"/>
    <w:rsid w:val="003A7641"/>
    <w:rsid w:val="003B10DD"/>
    <w:rsid w:val="003B17A4"/>
    <w:rsid w:val="003B4804"/>
    <w:rsid w:val="003C026C"/>
    <w:rsid w:val="003C0CB4"/>
    <w:rsid w:val="003C26A6"/>
    <w:rsid w:val="003C5E40"/>
    <w:rsid w:val="003D014A"/>
    <w:rsid w:val="003D0EE7"/>
    <w:rsid w:val="003D257F"/>
    <w:rsid w:val="003D271C"/>
    <w:rsid w:val="003D501F"/>
    <w:rsid w:val="003D5B37"/>
    <w:rsid w:val="003E429E"/>
    <w:rsid w:val="003F125E"/>
    <w:rsid w:val="003F13D1"/>
    <w:rsid w:val="003F17E9"/>
    <w:rsid w:val="003F1E49"/>
    <w:rsid w:val="003F239C"/>
    <w:rsid w:val="003F298B"/>
    <w:rsid w:val="003F2F9A"/>
    <w:rsid w:val="003F7690"/>
    <w:rsid w:val="003F7BED"/>
    <w:rsid w:val="003F7E64"/>
    <w:rsid w:val="004005DA"/>
    <w:rsid w:val="00401E95"/>
    <w:rsid w:val="0040323E"/>
    <w:rsid w:val="00403DF0"/>
    <w:rsid w:val="00411082"/>
    <w:rsid w:val="004121FE"/>
    <w:rsid w:val="00412F6A"/>
    <w:rsid w:val="00414CE5"/>
    <w:rsid w:val="0041773E"/>
    <w:rsid w:val="004225EE"/>
    <w:rsid w:val="004228BB"/>
    <w:rsid w:val="00422BE6"/>
    <w:rsid w:val="00424D81"/>
    <w:rsid w:val="00425E6C"/>
    <w:rsid w:val="00426368"/>
    <w:rsid w:val="00427350"/>
    <w:rsid w:val="00427D78"/>
    <w:rsid w:val="00427E93"/>
    <w:rsid w:val="004302DB"/>
    <w:rsid w:val="00431695"/>
    <w:rsid w:val="00431D00"/>
    <w:rsid w:val="00432B14"/>
    <w:rsid w:val="004347BF"/>
    <w:rsid w:val="004348C4"/>
    <w:rsid w:val="00435C6A"/>
    <w:rsid w:val="00437648"/>
    <w:rsid w:val="00437BAB"/>
    <w:rsid w:val="00437ED2"/>
    <w:rsid w:val="004400E8"/>
    <w:rsid w:val="004424A1"/>
    <w:rsid w:val="00443F7F"/>
    <w:rsid w:val="00446D6E"/>
    <w:rsid w:val="004508AE"/>
    <w:rsid w:val="00452236"/>
    <w:rsid w:val="00453A43"/>
    <w:rsid w:val="00454CB0"/>
    <w:rsid w:val="00456297"/>
    <w:rsid w:val="00457EF7"/>
    <w:rsid w:val="00463D7F"/>
    <w:rsid w:val="00470528"/>
    <w:rsid w:val="00477795"/>
    <w:rsid w:val="00480020"/>
    <w:rsid w:val="00480645"/>
    <w:rsid w:val="00482002"/>
    <w:rsid w:val="0048263E"/>
    <w:rsid w:val="00483403"/>
    <w:rsid w:val="00483CEB"/>
    <w:rsid w:val="00484B39"/>
    <w:rsid w:val="004859B5"/>
    <w:rsid w:val="00485C61"/>
    <w:rsid w:val="00487547"/>
    <w:rsid w:val="0049649A"/>
    <w:rsid w:val="004965BB"/>
    <w:rsid w:val="004A0076"/>
    <w:rsid w:val="004A3152"/>
    <w:rsid w:val="004A3A14"/>
    <w:rsid w:val="004A428A"/>
    <w:rsid w:val="004A528B"/>
    <w:rsid w:val="004B017A"/>
    <w:rsid w:val="004B0239"/>
    <w:rsid w:val="004B071F"/>
    <w:rsid w:val="004B09D7"/>
    <w:rsid w:val="004B170A"/>
    <w:rsid w:val="004B1AA2"/>
    <w:rsid w:val="004B45CC"/>
    <w:rsid w:val="004B7622"/>
    <w:rsid w:val="004C1104"/>
    <w:rsid w:val="004C13F5"/>
    <w:rsid w:val="004C17A5"/>
    <w:rsid w:val="004C1ACC"/>
    <w:rsid w:val="004C25C5"/>
    <w:rsid w:val="004C2E5C"/>
    <w:rsid w:val="004C469C"/>
    <w:rsid w:val="004C4F3C"/>
    <w:rsid w:val="004C670E"/>
    <w:rsid w:val="004C756E"/>
    <w:rsid w:val="004C7CAE"/>
    <w:rsid w:val="004D1AA2"/>
    <w:rsid w:val="004D4774"/>
    <w:rsid w:val="004D478F"/>
    <w:rsid w:val="004D6E4D"/>
    <w:rsid w:val="004E41A5"/>
    <w:rsid w:val="004E5E60"/>
    <w:rsid w:val="004F2B7C"/>
    <w:rsid w:val="004F305D"/>
    <w:rsid w:val="004F42CD"/>
    <w:rsid w:val="004F4893"/>
    <w:rsid w:val="004F633F"/>
    <w:rsid w:val="004F6560"/>
    <w:rsid w:val="004F763C"/>
    <w:rsid w:val="004F77BF"/>
    <w:rsid w:val="005009C7"/>
    <w:rsid w:val="0050141D"/>
    <w:rsid w:val="0050193A"/>
    <w:rsid w:val="005029B6"/>
    <w:rsid w:val="00504DAB"/>
    <w:rsid w:val="00505E73"/>
    <w:rsid w:val="00507002"/>
    <w:rsid w:val="005074A2"/>
    <w:rsid w:val="00511618"/>
    <w:rsid w:val="00511B62"/>
    <w:rsid w:val="00512FEE"/>
    <w:rsid w:val="005138B5"/>
    <w:rsid w:val="0051408B"/>
    <w:rsid w:val="00514382"/>
    <w:rsid w:val="005146BD"/>
    <w:rsid w:val="00517942"/>
    <w:rsid w:val="005235A7"/>
    <w:rsid w:val="00525F14"/>
    <w:rsid w:val="00526923"/>
    <w:rsid w:val="00526980"/>
    <w:rsid w:val="00527738"/>
    <w:rsid w:val="0053006E"/>
    <w:rsid w:val="00530ECD"/>
    <w:rsid w:val="00532D0D"/>
    <w:rsid w:val="00534855"/>
    <w:rsid w:val="00534905"/>
    <w:rsid w:val="00536589"/>
    <w:rsid w:val="005377B0"/>
    <w:rsid w:val="00537D37"/>
    <w:rsid w:val="0054333F"/>
    <w:rsid w:val="005433CC"/>
    <w:rsid w:val="005436F4"/>
    <w:rsid w:val="00545CB4"/>
    <w:rsid w:val="00550386"/>
    <w:rsid w:val="0055063B"/>
    <w:rsid w:val="00551FD0"/>
    <w:rsid w:val="005532C6"/>
    <w:rsid w:val="005535AB"/>
    <w:rsid w:val="00553F7D"/>
    <w:rsid w:val="005558DB"/>
    <w:rsid w:val="005575D8"/>
    <w:rsid w:val="00557DA4"/>
    <w:rsid w:val="00557E30"/>
    <w:rsid w:val="00560BDE"/>
    <w:rsid w:val="00560E3E"/>
    <w:rsid w:val="00563CD9"/>
    <w:rsid w:val="00571BC0"/>
    <w:rsid w:val="005756D3"/>
    <w:rsid w:val="00575864"/>
    <w:rsid w:val="005769B5"/>
    <w:rsid w:val="00582188"/>
    <w:rsid w:val="00582CFF"/>
    <w:rsid w:val="005831F5"/>
    <w:rsid w:val="00583390"/>
    <w:rsid w:val="005901DE"/>
    <w:rsid w:val="005906B7"/>
    <w:rsid w:val="00593973"/>
    <w:rsid w:val="0059428E"/>
    <w:rsid w:val="0059430F"/>
    <w:rsid w:val="00597A99"/>
    <w:rsid w:val="005A22E3"/>
    <w:rsid w:val="005A2529"/>
    <w:rsid w:val="005A5903"/>
    <w:rsid w:val="005A67D5"/>
    <w:rsid w:val="005A73C8"/>
    <w:rsid w:val="005B2AF4"/>
    <w:rsid w:val="005B424D"/>
    <w:rsid w:val="005B6DCC"/>
    <w:rsid w:val="005B72A0"/>
    <w:rsid w:val="005C07B0"/>
    <w:rsid w:val="005C0FC6"/>
    <w:rsid w:val="005C19DD"/>
    <w:rsid w:val="005C21B0"/>
    <w:rsid w:val="005C2ABD"/>
    <w:rsid w:val="005C59F9"/>
    <w:rsid w:val="005C5EAA"/>
    <w:rsid w:val="005C6C88"/>
    <w:rsid w:val="005D02FD"/>
    <w:rsid w:val="005D0A11"/>
    <w:rsid w:val="005D0B79"/>
    <w:rsid w:val="005D1EEE"/>
    <w:rsid w:val="005D44B3"/>
    <w:rsid w:val="005D5276"/>
    <w:rsid w:val="005D5370"/>
    <w:rsid w:val="005D5CFC"/>
    <w:rsid w:val="005D5D23"/>
    <w:rsid w:val="005D6487"/>
    <w:rsid w:val="005E10A8"/>
    <w:rsid w:val="005E2BB3"/>
    <w:rsid w:val="005E4007"/>
    <w:rsid w:val="005E53D5"/>
    <w:rsid w:val="005E5897"/>
    <w:rsid w:val="005F02C0"/>
    <w:rsid w:val="005F0326"/>
    <w:rsid w:val="005F2A47"/>
    <w:rsid w:val="005F2DC4"/>
    <w:rsid w:val="005F33D8"/>
    <w:rsid w:val="005F59B2"/>
    <w:rsid w:val="005F5D18"/>
    <w:rsid w:val="005F79E1"/>
    <w:rsid w:val="006007F1"/>
    <w:rsid w:val="006029CC"/>
    <w:rsid w:val="00602B0E"/>
    <w:rsid w:val="006032BE"/>
    <w:rsid w:val="006040E4"/>
    <w:rsid w:val="006040EF"/>
    <w:rsid w:val="00605E25"/>
    <w:rsid w:val="0061035A"/>
    <w:rsid w:val="00615C31"/>
    <w:rsid w:val="006165FA"/>
    <w:rsid w:val="00617C7A"/>
    <w:rsid w:val="00617FD9"/>
    <w:rsid w:val="00621145"/>
    <w:rsid w:val="00621C14"/>
    <w:rsid w:val="00621ED2"/>
    <w:rsid w:val="00622995"/>
    <w:rsid w:val="00622DBA"/>
    <w:rsid w:val="0062553D"/>
    <w:rsid w:val="0062556E"/>
    <w:rsid w:val="00626591"/>
    <w:rsid w:val="00627AC8"/>
    <w:rsid w:val="00627FEE"/>
    <w:rsid w:val="00631D89"/>
    <w:rsid w:val="00632D5E"/>
    <w:rsid w:val="00633637"/>
    <w:rsid w:val="00633906"/>
    <w:rsid w:val="0063492F"/>
    <w:rsid w:val="0064119B"/>
    <w:rsid w:val="0064270E"/>
    <w:rsid w:val="00647D9F"/>
    <w:rsid w:val="006500F9"/>
    <w:rsid w:val="00650F28"/>
    <w:rsid w:val="0065210A"/>
    <w:rsid w:val="00662F5E"/>
    <w:rsid w:val="00666805"/>
    <w:rsid w:val="00666F10"/>
    <w:rsid w:val="00670406"/>
    <w:rsid w:val="00671FF6"/>
    <w:rsid w:val="0067479E"/>
    <w:rsid w:val="00674B3F"/>
    <w:rsid w:val="006750B1"/>
    <w:rsid w:val="006753D7"/>
    <w:rsid w:val="00680CEE"/>
    <w:rsid w:val="006822DA"/>
    <w:rsid w:val="00685627"/>
    <w:rsid w:val="00686E26"/>
    <w:rsid w:val="00687B5A"/>
    <w:rsid w:val="00687E05"/>
    <w:rsid w:val="00687F2E"/>
    <w:rsid w:val="006904B6"/>
    <w:rsid w:val="0069138D"/>
    <w:rsid w:val="0069381F"/>
    <w:rsid w:val="00693EF6"/>
    <w:rsid w:val="0069422E"/>
    <w:rsid w:val="00695683"/>
    <w:rsid w:val="00695732"/>
    <w:rsid w:val="00696AD9"/>
    <w:rsid w:val="006A14B5"/>
    <w:rsid w:val="006A2CC5"/>
    <w:rsid w:val="006A3526"/>
    <w:rsid w:val="006A47A5"/>
    <w:rsid w:val="006B21AC"/>
    <w:rsid w:val="006B29F2"/>
    <w:rsid w:val="006B2A5C"/>
    <w:rsid w:val="006B359B"/>
    <w:rsid w:val="006B376F"/>
    <w:rsid w:val="006B48AD"/>
    <w:rsid w:val="006B4F23"/>
    <w:rsid w:val="006B5080"/>
    <w:rsid w:val="006B60B0"/>
    <w:rsid w:val="006B7958"/>
    <w:rsid w:val="006C253F"/>
    <w:rsid w:val="006C2BF1"/>
    <w:rsid w:val="006C706B"/>
    <w:rsid w:val="006C762C"/>
    <w:rsid w:val="006D0BFD"/>
    <w:rsid w:val="006D0FBB"/>
    <w:rsid w:val="006D191C"/>
    <w:rsid w:val="006D1FFA"/>
    <w:rsid w:val="006D4319"/>
    <w:rsid w:val="006E2D3B"/>
    <w:rsid w:val="006E340C"/>
    <w:rsid w:val="006E4A41"/>
    <w:rsid w:val="006E5C46"/>
    <w:rsid w:val="006E7739"/>
    <w:rsid w:val="006F137B"/>
    <w:rsid w:val="006F13DD"/>
    <w:rsid w:val="006F1CF1"/>
    <w:rsid w:val="006F2D0A"/>
    <w:rsid w:val="006F3018"/>
    <w:rsid w:val="006F31E5"/>
    <w:rsid w:val="006F5879"/>
    <w:rsid w:val="006F6A49"/>
    <w:rsid w:val="006F6DAB"/>
    <w:rsid w:val="006F73D5"/>
    <w:rsid w:val="00702190"/>
    <w:rsid w:val="0070502B"/>
    <w:rsid w:val="0070536A"/>
    <w:rsid w:val="007058C6"/>
    <w:rsid w:val="00705C3F"/>
    <w:rsid w:val="007068AB"/>
    <w:rsid w:val="00710CD0"/>
    <w:rsid w:val="00711AA5"/>
    <w:rsid w:val="007146D8"/>
    <w:rsid w:val="00721890"/>
    <w:rsid w:val="00721C39"/>
    <w:rsid w:val="00724BCA"/>
    <w:rsid w:val="007256D7"/>
    <w:rsid w:val="00725D71"/>
    <w:rsid w:val="0072695F"/>
    <w:rsid w:val="00731D82"/>
    <w:rsid w:val="007326A5"/>
    <w:rsid w:val="0073280E"/>
    <w:rsid w:val="00732F84"/>
    <w:rsid w:val="00734207"/>
    <w:rsid w:val="007348AE"/>
    <w:rsid w:val="00734EB3"/>
    <w:rsid w:val="00736C4E"/>
    <w:rsid w:val="00736DAD"/>
    <w:rsid w:val="007375A0"/>
    <w:rsid w:val="00741D96"/>
    <w:rsid w:val="00744BBD"/>
    <w:rsid w:val="00744E07"/>
    <w:rsid w:val="0074625A"/>
    <w:rsid w:val="00746879"/>
    <w:rsid w:val="0075308C"/>
    <w:rsid w:val="00755049"/>
    <w:rsid w:val="00755127"/>
    <w:rsid w:val="00755A8D"/>
    <w:rsid w:val="0076060B"/>
    <w:rsid w:val="0076120B"/>
    <w:rsid w:val="00762A94"/>
    <w:rsid w:val="007656AA"/>
    <w:rsid w:val="007661ED"/>
    <w:rsid w:val="007722D8"/>
    <w:rsid w:val="007734E6"/>
    <w:rsid w:val="00774DD6"/>
    <w:rsid w:val="00780025"/>
    <w:rsid w:val="00781EB7"/>
    <w:rsid w:val="007821CD"/>
    <w:rsid w:val="00782A20"/>
    <w:rsid w:val="00783E7E"/>
    <w:rsid w:val="0078486D"/>
    <w:rsid w:val="007851D3"/>
    <w:rsid w:val="00785A1E"/>
    <w:rsid w:val="007869C9"/>
    <w:rsid w:val="00787261"/>
    <w:rsid w:val="0079077A"/>
    <w:rsid w:val="007959BE"/>
    <w:rsid w:val="00795DA4"/>
    <w:rsid w:val="0079610B"/>
    <w:rsid w:val="007A4474"/>
    <w:rsid w:val="007A4C57"/>
    <w:rsid w:val="007A4CD2"/>
    <w:rsid w:val="007A4FB7"/>
    <w:rsid w:val="007A5DFA"/>
    <w:rsid w:val="007A66F2"/>
    <w:rsid w:val="007A695F"/>
    <w:rsid w:val="007A6EE3"/>
    <w:rsid w:val="007B0AB3"/>
    <w:rsid w:val="007B1751"/>
    <w:rsid w:val="007B1A81"/>
    <w:rsid w:val="007B1D9E"/>
    <w:rsid w:val="007B495C"/>
    <w:rsid w:val="007B543E"/>
    <w:rsid w:val="007B639D"/>
    <w:rsid w:val="007B6B3C"/>
    <w:rsid w:val="007B6FE6"/>
    <w:rsid w:val="007C0201"/>
    <w:rsid w:val="007C0A95"/>
    <w:rsid w:val="007C13B9"/>
    <w:rsid w:val="007C1550"/>
    <w:rsid w:val="007C2B3C"/>
    <w:rsid w:val="007C3FEF"/>
    <w:rsid w:val="007C4168"/>
    <w:rsid w:val="007C428E"/>
    <w:rsid w:val="007C4295"/>
    <w:rsid w:val="007C465C"/>
    <w:rsid w:val="007C46D6"/>
    <w:rsid w:val="007C478A"/>
    <w:rsid w:val="007C49E6"/>
    <w:rsid w:val="007C6BEF"/>
    <w:rsid w:val="007C6CC1"/>
    <w:rsid w:val="007C7837"/>
    <w:rsid w:val="007C7FCB"/>
    <w:rsid w:val="007D10C2"/>
    <w:rsid w:val="007D30DA"/>
    <w:rsid w:val="007D3695"/>
    <w:rsid w:val="007D3EC2"/>
    <w:rsid w:val="007E026A"/>
    <w:rsid w:val="007E0F18"/>
    <w:rsid w:val="007E3BD4"/>
    <w:rsid w:val="007E456E"/>
    <w:rsid w:val="007E5224"/>
    <w:rsid w:val="007E654F"/>
    <w:rsid w:val="007E6BE2"/>
    <w:rsid w:val="007E6D2B"/>
    <w:rsid w:val="007E796A"/>
    <w:rsid w:val="007F1C91"/>
    <w:rsid w:val="007F3599"/>
    <w:rsid w:val="007F5596"/>
    <w:rsid w:val="007F5C02"/>
    <w:rsid w:val="00800947"/>
    <w:rsid w:val="00800EBE"/>
    <w:rsid w:val="00802722"/>
    <w:rsid w:val="00802A2A"/>
    <w:rsid w:val="0080732B"/>
    <w:rsid w:val="00807709"/>
    <w:rsid w:val="00807A97"/>
    <w:rsid w:val="00810653"/>
    <w:rsid w:val="008143F8"/>
    <w:rsid w:val="00815FB0"/>
    <w:rsid w:val="00816E4C"/>
    <w:rsid w:val="00820C39"/>
    <w:rsid w:val="00821902"/>
    <w:rsid w:val="00821B23"/>
    <w:rsid w:val="00825FB6"/>
    <w:rsid w:val="00833840"/>
    <w:rsid w:val="0083463A"/>
    <w:rsid w:val="0083538F"/>
    <w:rsid w:val="00840B38"/>
    <w:rsid w:val="00842B9B"/>
    <w:rsid w:val="00844307"/>
    <w:rsid w:val="0084515B"/>
    <w:rsid w:val="00845558"/>
    <w:rsid w:val="00845970"/>
    <w:rsid w:val="00847FAB"/>
    <w:rsid w:val="008504EE"/>
    <w:rsid w:val="0085107B"/>
    <w:rsid w:val="008533FF"/>
    <w:rsid w:val="00855817"/>
    <w:rsid w:val="00856B38"/>
    <w:rsid w:val="008579C8"/>
    <w:rsid w:val="00860AAB"/>
    <w:rsid w:val="00864B1E"/>
    <w:rsid w:val="00865EAA"/>
    <w:rsid w:val="008679C8"/>
    <w:rsid w:val="00870F7F"/>
    <w:rsid w:val="00871699"/>
    <w:rsid w:val="0087470F"/>
    <w:rsid w:val="00874D9D"/>
    <w:rsid w:val="00875AB4"/>
    <w:rsid w:val="00877872"/>
    <w:rsid w:val="00877A24"/>
    <w:rsid w:val="0088203C"/>
    <w:rsid w:val="008836CE"/>
    <w:rsid w:val="00885787"/>
    <w:rsid w:val="00886FD5"/>
    <w:rsid w:val="00887098"/>
    <w:rsid w:val="00887DC0"/>
    <w:rsid w:val="00890CD4"/>
    <w:rsid w:val="008926DF"/>
    <w:rsid w:val="00892E8F"/>
    <w:rsid w:val="0089335E"/>
    <w:rsid w:val="0089643F"/>
    <w:rsid w:val="00897057"/>
    <w:rsid w:val="008A0022"/>
    <w:rsid w:val="008A1037"/>
    <w:rsid w:val="008A2319"/>
    <w:rsid w:val="008A26F7"/>
    <w:rsid w:val="008A362F"/>
    <w:rsid w:val="008A3908"/>
    <w:rsid w:val="008A77D7"/>
    <w:rsid w:val="008B0A8F"/>
    <w:rsid w:val="008B0DF9"/>
    <w:rsid w:val="008B1256"/>
    <w:rsid w:val="008B173D"/>
    <w:rsid w:val="008B5C9F"/>
    <w:rsid w:val="008B5FAF"/>
    <w:rsid w:val="008B701D"/>
    <w:rsid w:val="008C1D3E"/>
    <w:rsid w:val="008C34F9"/>
    <w:rsid w:val="008C38EB"/>
    <w:rsid w:val="008C6531"/>
    <w:rsid w:val="008C6967"/>
    <w:rsid w:val="008D192A"/>
    <w:rsid w:val="008D3D73"/>
    <w:rsid w:val="008E1357"/>
    <w:rsid w:val="008E4117"/>
    <w:rsid w:val="008E4FCB"/>
    <w:rsid w:val="008E50D1"/>
    <w:rsid w:val="008E523D"/>
    <w:rsid w:val="008E6D0E"/>
    <w:rsid w:val="008E7949"/>
    <w:rsid w:val="008F0DC7"/>
    <w:rsid w:val="008F154F"/>
    <w:rsid w:val="008F3688"/>
    <w:rsid w:val="008F452E"/>
    <w:rsid w:val="008F5493"/>
    <w:rsid w:val="008F5861"/>
    <w:rsid w:val="008F6336"/>
    <w:rsid w:val="008F7B17"/>
    <w:rsid w:val="00901648"/>
    <w:rsid w:val="00902F39"/>
    <w:rsid w:val="009038E4"/>
    <w:rsid w:val="00903F2E"/>
    <w:rsid w:val="00904E31"/>
    <w:rsid w:val="00906AF6"/>
    <w:rsid w:val="00907266"/>
    <w:rsid w:val="0090737F"/>
    <w:rsid w:val="00907F43"/>
    <w:rsid w:val="00910A37"/>
    <w:rsid w:val="009110AC"/>
    <w:rsid w:val="00913AF3"/>
    <w:rsid w:val="009162C8"/>
    <w:rsid w:val="00927B97"/>
    <w:rsid w:val="009307A5"/>
    <w:rsid w:val="009321FE"/>
    <w:rsid w:val="009348CD"/>
    <w:rsid w:val="00935EF7"/>
    <w:rsid w:val="0093626B"/>
    <w:rsid w:val="009366F6"/>
    <w:rsid w:val="0093731E"/>
    <w:rsid w:val="00941279"/>
    <w:rsid w:val="009412DC"/>
    <w:rsid w:val="009453AD"/>
    <w:rsid w:val="00950253"/>
    <w:rsid w:val="009508AE"/>
    <w:rsid w:val="00953909"/>
    <w:rsid w:val="00953C9C"/>
    <w:rsid w:val="009545CB"/>
    <w:rsid w:val="00955C3A"/>
    <w:rsid w:val="009564DF"/>
    <w:rsid w:val="00957122"/>
    <w:rsid w:val="00957258"/>
    <w:rsid w:val="00957A35"/>
    <w:rsid w:val="009611F5"/>
    <w:rsid w:val="00962AB8"/>
    <w:rsid w:val="00963145"/>
    <w:rsid w:val="00963B50"/>
    <w:rsid w:val="00964BEB"/>
    <w:rsid w:val="00964E42"/>
    <w:rsid w:val="009674D0"/>
    <w:rsid w:val="00970E5F"/>
    <w:rsid w:val="009767C0"/>
    <w:rsid w:val="0097771A"/>
    <w:rsid w:val="0098008D"/>
    <w:rsid w:val="00980C54"/>
    <w:rsid w:val="00981134"/>
    <w:rsid w:val="0098483F"/>
    <w:rsid w:val="00986459"/>
    <w:rsid w:val="009869BC"/>
    <w:rsid w:val="009907FB"/>
    <w:rsid w:val="00991366"/>
    <w:rsid w:val="00991A5B"/>
    <w:rsid w:val="00991BAB"/>
    <w:rsid w:val="009922C9"/>
    <w:rsid w:val="0099373C"/>
    <w:rsid w:val="00994C8B"/>
    <w:rsid w:val="00995385"/>
    <w:rsid w:val="00995E17"/>
    <w:rsid w:val="00996C0B"/>
    <w:rsid w:val="00996C9F"/>
    <w:rsid w:val="009A02C9"/>
    <w:rsid w:val="009A306D"/>
    <w:rsid w:val="009A3178"/>
    <w:rsid w:val="009A4F46"/>
    <w:rsid w:val="009A5CAB"/>
    <w:rsid w:val="009A62A5"/>
    <w:rsid w:val="009A6EE2"/>
    <w:rsid w:val="009B3C89"/>
    <w:rsid w:val="009B3EC4"/>
    <w:rsid w:val="009B51CE"/>
    <w:rsid w:val="009B52DC"/>
    <w:rsid w:val="009C174E"/>
    <w:rsid w:val="009C1E7F"/>
    <w:rsid w:val="009C36A5"/>
    <w:rsid w:val="009C4B6A"/>
    <w:rsid w:val="009C573A"/>
    <w:rsid w:val="009C61E9"/>
    <w:rsid w:val="009C67D9"/>
    <w:rsid w:val="009C7D60"/>
    <w:rsid w:val="009D081A"/>
    <w:rsid w:val="009D0886"/>
    <w:rsid w:val="009D238F"/>
    <w:rsid w:val="009D2C62"/>
    <w:rsid w:val="009D2E85"/>
    <w:rsid w:val="009D324A"/>
    <w:rsid w:val="009D33C9"/>
    <w:rsid w:val="009D5A3C"/>
    <w:rsid w:val="009D72B8"/>
    <w:rsid w:val="009D7432"/>
    <w:rsid w:val="009D7B7D"/>
    <w:rsid w:val="009E0A49"/>
    <w:rsid w:val="009E12CD"/>
    <w:rsid w:val="009E1803"/>
    <w:rsid w:val="009E263E"/>
    <w:rsid w:val="009E4713"/>
    <w:rsid w:val="009E4BEC"/>
    <w:rsid w:val="009E5529"/>
    <w:rsid w:val="009F0DDB"/>
    <w:rsid w:val="009F1066"/>
    <w:rsid w:val="009F306F"/>
    <w:rsid w:val="009F3E56"/>
    <w:rsid w:val="009F40AA"/>
    <w:rsid w:val="009F55AA"/>
    <w:rsid w:val="009F6461"/>
    <w:rsid w:val="00A003F2"/>
    <w:rsid w:val="00A0481B"/>
    <w:rsid w:val="00A05DF5"/>
    <w:rsid w:val="00A1040F"/>
    <w:rsid w:val="00A10674"/>
    <w:rsid w:val="00A10EC5"/>
    <w:rsid w:val="00A125CA"/>
    <w:rsid w:val="00A12756"/>
    <w:rsid w:val="00A13B0C"/>
    <w:rsid w:val="00A1492D"/>
    <w:rsid w:val="00A15897"/>
    <w:rsid w:val="00A17D35"/>
    <w:rsid w:val="00A20803"/>
    <w:rsid w:val="00A212FF"/>
    <w:rsid w:val="00A2181B"/>
    <w:rsid w:val="00A306EC"/>
    <w:rsid w:val="00A319C2"/>
    <w:rsid w:val="00A32403"/>
    <w:rsid w:val="00A34D07"/>
    <w:rsid w:val="00A35F6E"/>
    <w:rsid w:val="00A36B2D"/>
    <w:rsid w:val="00A378FC"/>
    <w:rsid w:val="00A44802"/>
    <w:rsid w:val="00A45F35"/>
    <w:rsid w:val="00A46635"/>
    <w:rsid w:val="00A47AC5"/>
    <w:rsid w:val="00A47E51"/>
    <w:rsid w:val="00A534DC"/>
    <w:rsid w:val="00A54A7B"/>
    <w:rsid w:val="00A57E08"/>
    <w:rsid w:val="00A60249"/>
    <w:rsid w:val="00A6286C"/>
    <w:rsid w:val="00A6381C"/>
    <w:rsid w:val="00A63FB7"/>
    <w:rsid w:val="00A657A1"/>
    <w:rsid w:val="00A65881"/>
    <w:rsid w:val="00A65F4A"/>
    <w:rsid w:val="00A66663"/>
    <w:rsid w:val="00A71E16"/>
    <w:rsid w:val="00A73A99"/>
    <w:rsid w:val="00A741EB"/>
    <w:rsid w:val="00A75550"/>
    <w:rsid w:val="00A82FC2"/>
    <w:rsid w:val="00A832A3"/>
    <w:rsid w:val="00A8490E"/>
    <w:rsid w:val="00A85D6D"/>
    <w:rsid w:val="00A87976"/>
    <w:rsid w:val="00A87A61"/>
    <w:rsid w:val="00A91724"/>
    <w:rsid w:val="00A91729"/>
    <w:rsid w:val="00A930EA"/>
    <w:rsid w:val="00A93B24"/>
    <w:rsid w:val="00A941DA"/>
    <w:rsid w:val="00A945C9"/>
    <w:rsid w:val="00A96DDE"/>
    <w:rsid w:val="00A97F54"/>
    <w:rsid w:val="00AA0514"/>
    <w:rsid w:val="00AA09F6"/>
    <w:rsid w:val="00AA29A0"/>
    <w:rsid w:val="00AA322F"/>
    <w:rsid w:val="00AA5097"/>
    <w:rsid w:val="00AA5B02"/>
    <w:rsid w:val="00AA630F"/>
    <w:rsid w:val="00AA6753"/>
    <w:rsid w:val="00AA7F76"/>
    <w:rsid w:val="00AB1221"/>
    <w:rsid w:val="00AB447A"/>
    <w:rsid w:val="00AB59BE"/>
    <w:rsid w:val="00AB79AE"/>
    <w:rsid w:val="00AB79F3"/>
    <w:rsid w:val="00AC07B0"/>
    <w:rsid w:val="00AC2779"/>
    <w:rsid w:val="00AC2B94"/>
    <w:rsid w:val="00AC33E5"/>
    <w:rsid w:val="00AC3DE3"/>
    <w:rsid w:val="00AC5985"/>
    <w:rsid w:val="00AC66BE"/>
    <w:rsid w:val="00AC6727"/>
    <w:rsid w:val="00AD0DB0"/>
    <w:rsid w:val="00AD2CA6"/>
    <w:rsid w:val="00AD2FFA"/>
    <w:rsid w:val="00AD34B8"/>
    <w:rsid w:val="00AD3981"/>
    <w:rsid w:val="00AD513F"/>
    <w:rsid w:val="00AD58BE"/>
    <w:rsid w:val="00AD625C"/>
    <w:rsid w:val="00AD708A"/>
    <w:rsid w:val="00AE2AD6"/>
    <w:rsid w:val="00AE6BCF"/>
    <w:rsid w:val="00AF1576"/>
    <w:rsid w:val="00AF2DAC"/>
    <w:rsid w:val="00AF400C"/>
    <w:rsid w:val="00AF5FCC"/>
    <w:rsid w:val="00AF6611"/>
    <w:rsid w:val="00AF717E"/>
    <w:rsid w:val="00AF7385"/>
    <w:rsid w:val="00B00D0E"/>
    <w:rsid w:val="00B0436C"/>
    <w:rsid w:val="00B05264"/>
    <w:rsid w:val="00B05BCE"/>
    <w:rsid w:val="00B05D60"/>
    <w:rsid w:val="00B06199"/>
    <w:rsid w:val="00B06360"/>
    <w:rsid w:val="00B07A33"/>
    <w:rsid w:val="00B12CAD"/>
    <w:rsid w:val="00B1486A"/>
    <w:rsid w:val="00B156D7"/>
    <w:rsid w:val="00B163D3"/>
    <w:rsid w:val="00B16663"/>
    <w:rsid w:val="00B167F8"/>
    <w:rsid w:val="00B203FF"/>
    <w:rsid w:val="00B20A2F"/>
    <w:rsid w:val="00B20B59"/>
    <w:rsid w:val="00B20C01"/>
    <w:rsid w:val="00B21B8F"/>
    <w:rsid w:val="00B230BD"/>
    <w:rsid w:val="00B25481"/>
    <w:rsid w:val="00B32787"/>
    <w:rsid w:val="00B3330A"/>
    <w:rsid w:val="00B34ECD"/>
    <w:rsid w:val="00B40B54"/>
    <w:rsid w:val="00B40C40"/>
    <w:rsid w:val="00B44BC0"/>
    <w:rsid w:val="00B4686D"/>
    <w:rsid w:val="00B5059C"/>
    <w:rsid w:val="00B523EC"/>
    <w:rsid w:val="00B52A1B"/>
    <w:rsid w:val="00B544D0"/>
    <w:rsid w:val="00B54EBC"/>
    <w:rsid w:val="00B55DB8"/>
    <w:rsid w:val="00B56AD4"/>
    <w:rsid w:val="00B6484F"/>
    <w:rsid w:val="00B66267"/>
    <w:rsid w:val="00B6777F"/>
    <w:rsid w:val="00B700C9"/>
    <w:rsid w:val="00B70171"/>
    <w:rsid w:val="00B70CE3"/>
    <w:rsid w:val="00B751DD"/>
    <w:rsid w:val="00B80822"/>
    <w:rsid w:val="00B81B73"/>
    <w:rsid w:val="00B82B50"/>
    <w:rsid w:val="00B83C47"/>
    <w:rsid w:val="00B83C82"/>
    <w:rsid w:val="00B86989"/>
    <w:rsid w:val="00B92958"/>
    <w:rsid w:val="00B93D08"/>
    <w:rsid w:val="00B93FD0"/>
    <w:rsid w:val="00B955A2"/>
    <w:rsid w:val="00B97560"/>
    <w:rsid w:val="00B97B46"/>
    <w:rsid w:val="00BA0AB8"/>
    <w:rsid w:val="00BA2AD4"/>
    <w:rsid w:val="00BB1BFB"/>
    <w:rsid w:val="00BB1E38"/>
    <w:rsid w:val="00BB1E7D"/>
    <w:rsid w:val="00BB4167"/>
    <w:rsid w:val="00BB5018"/>
    <w:rsid w:val="00BB5929"/>
    <w:rsid w:val="00BB615F"/>
    <w:rsid w:val="00BC1FCD"/>
    <w:rsid w:val="00BC21E4"/>
    <w:rsid w:val="00BC2883"/>
    <w:rsid w:val="00BC4A7F"/>
    <w:rsid w:val="00BC4D0A"/>
    <w:rsid w:val="00BC4E7A"/>
    <w:rsid w:val="00BC79B6"/>
    <w:rsid w:val="00BD099B"/>
    <w:rsid w:val="00BD13CD"/>
    <w:rsid w:val="00BD35E9"/>
    <w:rsid w:val="00BD5478"/>
    <w:rsid w:val="00BD630B"/>
    <w:rsid w:val="00BD7333"/>
    <w:rsid w:val="00BD7636"/>
    <w:rsid w:val="00BD77F4"/>
    <w:rsid w:val="00BE13A6"/>
    <w:rsid w:val="00BE1CA8"/>
    <w:rsid w:val="00BE2ADE"/>
    <w:rsid w:val="00BE3892"/>
    <w:rsid w:val="00BE3B20"/>
    <w:rsid w:val="00BE4F70"/>
    <w:rsid w:val="00BF158A"/>
    <w:rsid w:val="00BF495F"/>
    <w:rsid w:val="00BF6F38"/>
    <w:rsid w:val="00C01256"/>
    <w:rsid w:val="00C01BE4"/>
    <w:rsid w:val="00C01D3D"/>
    <w:rsid w:val="00C02E99"/>
    <w:rsid w:val="00C03344"/>
    <w:rsid w:val="00C04171"/>
    <w:rsid w:val="00C0527A"/>
    <w:rsid w:val="00C05F2E"/>
    <w:rsid w:val="00C07ECE"/>
    <w:rsid w:val="00C07F05"/>
    <w:rsid w:val="00C1345C"/>
    <w:rsid w:val="00C1387D"/>
    <w:rsid w:val="00C1436C"/>
    <w:rsid w:val="00C147A0"/>
    <w:rsid w:val="00C14D17"/>
    <w:rsid w:val="00C14D39"/>
    <w:rsid w:val="00C160DB"/>
    <w:rsid w:val="00C16748"/>
    <w:rsid w:val="00C17F50"/>
    <w:rsid w:val="00C20BF6"/>
    <w:rsid w:val="00C22B5E"/>
    <w:rsid w:val="00C25664"/>
    <w:rsid w:val="00C317B4"/>
    <w:rsid w:val="00C31A54"/>
    <w:rsid w:val="00C34453"/>
    <w:rsid w:val="00C35737"/>
    <w:rsid w:val="00C43B42"/>
    <w:rsid w:val="00C45DC7"/>
    <w:rsid w:val="00C5082F"/>
    <w:rsid w:val="00C50EE0"/>
    <w:rsid w:val="00C52C89"/>
    <w:rsid w:val="00C55509"/>
    <w:rsid w:val="00C57FD7"/>
    <w:rsid w:val="00C622AE"/>
    <w:rsid w:val="00C64BB0"/>
    <w:rsid w:val="00C6501E"/>
    <w:rsid w:val="00C6547E"/>
    <w:rsid w:val="00C66FF3"/>
    <w:rsid w:val="00C67548"/>
    <w:rsid w:val="00C70761"/>
    <w:rsid w:val="00C70BA0"/>
    <w:rsid w:val="00C73F46"/>
    <w:rsid w:val="00C7605D"/>
    <w:rsid w:val="00C76A8C"/>
    <w:rsid w:val="00C7707A"/>
    <w:rsid w:val="00C776E5"/>
    <w:rsid w:val="00C806BE"/>
    <w:rsid w:val="00C827A8"/>
    <w:rsid w:val="00C83412"/>
    <w:rsid w:val="00C86BCA"/>
    <w:rsid w:val="00C90B11"/>
    <w:rsid w:val="00C91E8B"/>
    <w:rsid w:val="00C92772"/>
    <w:rsid w:val="00C92F73"/>
    <w:rsid w:val="00C944A5"/>
    <w:rsid w:val="00C95789"/>
    <w:rsid w:val="00C958BD"/>
    <w:rsid w:val="00C95D28"/>
    <w:rsid w:val="00C9602B"/>
    <w:rsid w:val="00C96B5A"/>
    <w:rsid w:val="00C97100"/>
    <w:rsid w:val="00C97BFC"/>
    <w:rsid w:val="00CA048D"/>
    <w:rsid w:val="00CA04EE"/>
    <w:rsid w:val="00CA139F"/>
    <w:rsid w:val="00CA1877"/>
    <w:rsid w:val="00CA1DC5"/>
    <w:rsid w:val="00CA7E03"/>
    <w:rsid w:val="00CB20D5"/>
    <w:rsid w:val="00CB33FD"/>
    <w:rsid w:val="00CB7AE9"/>
    <w:rsid w:val="00CC188D"/>
    <w:rsid w:val="00CC3AF1"/>
    <w:rsid w:val="00CC5118"/>
    <w:rsid w:val="00CD068D"/>
    <w:rsid w:val="00CD0A71"/>
    <w:rsid w:val="00CD0FAF"/>
    <w:rsid w:val="00CD321A"/>
    <w:rsid w:val="00CD3C64"/>
    <w:rsid w:val="00CD4203"/>
    <w:rsid w:val="00CD5D0D"/>
    <w:rsid w:val="00CD688A"/>
    <w:rsid w:val="00CE00D7"/>
    <w:rsid w:val="00CE4681"/>
    <w:rsid w:val="00CF7F29"/>
    <w:rsid w:val="00D00873"/>
    <w:rsid w:val="00D014DE"/>
    <w:rsid w:val="00D01BF9"/>
    <w:rsid w:val="00D02141"/>
    <w:rsid w:val="00D03C72"/>
    <w:rsid w:val="00D0416E"/>
    <w:rsid w:val="00D06A2C"/>
    <w:rsid w:val="00D06AC3"/>
    <w:rsid w:val="00D100F6"/>
    <w:rsid w:val="00D10BBC"/>
    <w:rsid w:val="00D10F1E"/>
    <w:rsid w:val="00D113F5"/>
    <w:rsid w:val="00D123F8"/>
    <w:rsid w:val="00D12721"/>
    <w:rsid w:val="00D15608"/>
    <w:rsid w:val="00D15FB2"/>
    <w:rsid w:val="00D16287"/>
    <w:rsid w:val="00D1659C"/>
    <w:rsid w:val="00D16FE8"/>
    <w:rsid w:val="00D1781D"/>
    <w:rsid w:val="00D22DEA"/>
    <w:rsid w:val="00D24203"/>
    <w:rsid w:val="00D248F7"/>
    <w:rsid w:val="00D26DFD"/>
    <w:rsid w:val="00D27F55"/>
    <w:rsid w:val="00D305DE"/>
    <w:rsid w:val="00D310E1"/>
    <w:rsid w:val="00D34C75"/>
    <w:rsid w:val="00D42934"/>
    <w:rsid w:val="00D436F2"/>
    <w:rsid w:val="00D4370D"/>
    <w:rsid w:val="00D453A9"/>
    <w:rsid w:val="00D4610A"/>
    <w:rsid w:val="00D46FB5"/>
    <w:rsid w:val="00D50347"/>
    <w:rsid w:val="00D50AE1"/>
    <w:rsid w:val="00D524C1"/>
    <w:rsid w:val="00D53BED"/>
    <w:rsid w:val="00D57BC0"/>
    <w:rsid w:val="00D601CD"/>
    <w:rsid w:val="00D6033C"/>
    <w:rsid w:val="00D62D36"/>
    <w:rsid w:val="00D66E9F"/>
    <w:rsid w:val="00D70D0E"/>
    <w:rsid w:val="00D74ABC"/>
    <w:rsid w:val="00D74B46"/>
    <w:rsid w:val="00D7547E"/>
    <w:rsid w:val="00D806A6"/>
    <w:rsid w:val="00D80868"/>
    <w:rsid w:val="00D82AC7"/>
    <w:rsid w:val="00D82B75"/>
    <w:rsid w:val="00D86108"/>
    <w:rsid w:val="00D8635C"/>
    <w:rsid w:val="00D86961"/>
    <w:rsid w:val="00D877DB"/>
    <w:rsid w:val="00D87BA3"/>
    <w:rsid w:val="00D87F98"/>
    <w:rsid w:val="00D9014D"/>
    <w:rsid w:val="00D906E1"/>
    <w:rsid w:val="00D9074A"/>
    <w:rsid w:val="00D919F0"/>
    <w:rsid w:val="00D934BA"/>
    <w:rsid w:val="00D94036"/>
    <w:rsid w:val="00D94062"/>
    <w:rsid w:val="00D95FAC"/>
    <w:rsid w:val="00DA03C9"/>
    <w:rsid w:val="00DA0A1B"/>
    <w:rsid w:val="00DA1BD6"/>
    <w:rsid w:val="00DA2080"/>
    <w:rsid w:val="00DA2A0C"/>
    <w:rsid w:val="00DA40D8"/>
    <w:rsid w:val="00DA4B42"/>
    <w:rsid w:val="00DA5FC6"/>
    <w:rsid w:val="00DA6C2B"/>
    <w:rsid w:val="00DB29D5"/>
    <w:rsid w:val="00DB2BBB"/>
    <w:rsid w:val="00DB327E"/>
    <w:rsid w:val="00DB373E"/>
    <w:rsid w:val="00DB718F"/>
    <w:rsid w:val="00DC171E"/>
    <w:rsid w:val="00DC42EC"/>
    <w:rsid w:val="00DC71DC"/>
    <w:rsid w:val="00DC7454"/>
    <w:rsid w:val="00DD0E1C"/>
    <w:rsid w:val="00DD4064"/>
    <w:rsid w:val="00DD461D"/>
    <w:rsid w:val="00DE0B9F"/>
    <w:rsid w:val="00DE2466"/>
    <w:rsid w:val="00DE710A"/>
    <w:rsid w:val="00DE7EF0"/>
    <w:rsid w:val="00DF1F3D"/>
    <w:rsid w:val="00DF203A"/>
    <w:rsid w:val="00DF28FD"/>
    <w:rsid w:val="00DF2FA1"/>
    <w:rsid w:val="00E00BC5"/>
    <w:rsid w:val="00E00D74"/>
    <w:rsid w:val="00E03904"/>
    <w:rsid w:val="00E03E01"/>
    <w:rsid w:val="00E04478"/>
    <w:rsid w:val="00E06AC9"/>
    <w:rsid w:val="00E06CE5"/>
    <w:rsid w:val="00E07FA3"/>
    <w:rsid w:val="00E105E8"/>
    <w:rsid w:val="00E109D6"/>
    <w:rsid w:val="00E11429"/>
    <w:rsid w:val="00E11A8C"/>
    <w:rsid w:val="00E124B1"/>
    <w:rsid w:val="00E12E71"/>
    <w:rsid w:val="00E14E8A"/>
    <w:rsid w:val="00E2032F"/>
    <w:rsid w:val="00E20DAB"/>
    <w:rsid w:val="00E2104E"/>
    <w:rsid w:val="00E2134E"/>
    <w:rsid w:val="00E219EA"/>
    <w:rsid w:val="00E22B2A"/>
    <w:rsid w:val="00E23D10"/>
    <w:rsid w:val="00E27A0C"/>
    <w:rsid w:val="00E27B23"/>
    <w:rsid w:val="00E31FFA"/>
    <w:rsid w:val="00E41E2F"/>
    <w:rsid w:val="00E41EC8"/>
    <w:rsid w:val="00E424F3"/>
    <w:rsid w:val="00E4384E"/>
    <w:rsid w:val="00E4531D"/>
    <w:rsid w:val="00E47119"/>
    <w:rsid w:val="00E47691"/>
    <w:rsid w:val="00E518FA"/>
    <w:rsid w:val="00E52CF3"/>
    <w:rsid w:val="00E52F4C"/>
    <w:rsid w:val="00E54591"/>
    <w:rsid w:val="00E559B5"/>
    <w:rsid w:val="00E56F57"/>
    <w:rsid w:val="00E57722"/>
    <w:rsid w:val="00E61A62"/>
    <w:rsid w:val="00E62DB5"/>
    <w:rsid w:val="00E6510B"/>
    <w:rsid w:val="00E6678C"/>
    <w:rsid w:val="00E72EFC"/>
    <w:rsid w:val="00E7452E"/>
    <w:rsid w:val="00E74C8F"/>
    <w:rsid w:val="00E75250"/>
    <w:rsid w:val="00E75409"/>
    <w:rsid w:val="00E8203B"/>
    <w:rsid w:val="00E844CD"/>
    <w:rsid w:val="00E86B9C"/>
    <w:rsid w:val="00E87832"/>
    <w:rsid w:val="00E87BC8"/>
    <w:rsid w:val="00E916B3"/>
    <w:rsid w:val="00E92CB4"/>
    <w:rsid w:val="00E931EC"/>
    <w:rsid w:val="00E94E59"/>
    <w:rsid w:val="00E95159"/>
    <w:rsid w:val="00EA04AF"/>
    <w:rsid w:val="00EA14ED"/>
    <w:rsid w:val="00EA23D5"/>
    <w:rsid w:val="00EA3663"/>
    <w:rsid w:val="00EA5485"/>
    <w:rsid w:val="00EA55AA"/>
    <w:rsid w:val="00EB4BD4"/>
    <w:rsid w:val="00EB7A08"/>
    <w:rsid w:val="00EB7ECC"/>
    <w:rsid w:val="00EC08DC"/>
    <w:rsid w:val="00EC159B"/>
    <w:rsid w:val="00EC2FED"/>
    <w:rsid w:val="00EC340E"/>
    <w:rsid w:val="00EC3C91"/>
    <w:rsid w:val="00ED05F3"/>
    <w:rsid w:val="00ED2EED"/>
    <w:rsid w:val="00ED415D"/>
    <w:rsid w:val="00ED73A4"/>
    <w:rsid w:val="00ED76AF"/>
    <w:rsid w:val="00EE23B4"/>
    <w:rsid w:val="00EE4D74"/>
    <w:rsid w:val="00EE6854"/>
    <w:rsid w:val="00EE7996"/>
    <w:rsid w:val="00EF0BB0"/>
    <w:rsid w:val="00EF34CE"/>
    <w:rsid w:val="00EF46CC"/>
    <w:rsid w:val="00EF659A"/>
    <w:rsid w:val="00EF7FB0"/>
    <w:rsid w:val="00F000B0"/>
    <w:rsid w:val="00F00100"/>
    <w:rsid w:val="00F00922"/>
    <w:rsid w:val="00F01807"/>
    <w:rsid w:val="00F05C19"/>
    <w:rsid w:val="00F07919"/>
    <w:rsid w:val="00F11753"/>
    <w:rsid w:val="00F11BCB"/>
    <w:rsid w:val="00F12DF4"/>
    <w:rsid w:val="00F13064"/>
    <w:rsid w:val="00F13156"/>
    <w:rsid w:val="00F13E42"/>
    <w:rsid w:val="00F1421C"/>
    <w:rsid w:val="00F14403"/>
    <w:rsid w:val="00F152B6"/>
    <w:rsid w:val="00F162AA"/>
    <w:rsid w:val="00F1641D"/>
    <w:rsid w:val="00F204A5"/>
    <w:rsid w:val="00F21A23"/>
    <w:rsid w:val="00F21E0E"/>
    <w:rsid w:val="00F2412E"/>
    <w:rsid w:val="00F27107"/>
    <w:rsid w:val="00F30128"/>
    <w:rsid w:val="00F31944"/>
    <w:rsid w:val="00F32A4F"/>
    <w:rsid w:val="00F36310"/>
    <w:rsid w:val="00F36465"/>
    <w:rsid w:val="00F36FE9"/>
    <w:rsid w:val="00F370AE"/>
    <w:rsid w:val="00F370FD"/>
    <w:rsid w:val="00F37460"/>
    <w:rsid w:val="00F4315C"/>
    <w:rsid w:val="00F43B84"/>
    <w:rsid w:val="00F47780"/>
    <w:rsid w:val="00F47FE0"/>
    <w:rsid w:val="00F5205C"/>
    <w:rsid w:val="00F5405D"/>
    <w:rsid w:val="00F552F5"/>
    <w:rsid w:val="00F558E5"/>
    <w:rsid w:val="00F57C76"/>
    <w:rsid w:val="00F57DFA"/>
    <w:rsid w:val="00F6256B"/>
    <w:rsid w:val="00F66410"/>
    <w:rsid w:val="00F66FB3"/>
    <w:rsid w:val="00F70B6A"/>
    <w:rsid w:val="00F70B88"/>
    <w:rsid w:val="00F71A4A"/>
    <w:rsid w:val="00F73C77"/>
    <w:rsid w:val="00F75E88"/>
    <w:rsid w:val="00F77096"/>
    <w:rsid w:val="00F770BF"/>
    <w:rsid w:val="00F77842"/>
    <w:rsid w:val="00F8101D"/>
    <w:rsid w:val="00F824C6"/>
    <w:rsid w:val="00F82EBD"/>
    <w:rsid w:val="00F846DC"/>
    <w:rsid w:val="00F85C97"/>
    <w:rsid w:val="00F86718"/>
    <w:rsid w:val="00F86A41"/>
    <w:rsid w:val="00F872EE"/>
    <w:rsid w:val="00F87A47"/>
    <w:rsid w:val="00F90F38"/>
    <w:rsid w:val="00F955BC"/>
    <w:rsid w:val="00F963F9"/>
    <w:rsid w:val="00F96857"/>
    <w:rsid w:val="00F97C58"/>
    <w:rsid w:val="00FA0742"/>
    <w:rsid w:val="00FA1668"/>
    <w:rsid w:val="00FA377A"/>
    <w:rsid w:val="00FA5365"/>
    <w:rsid w:val="00FA6161"/>
    <w:rsid w:val="00FA7C6C"/>
    <w:rsid w:val="00FB19E9"/>
    <w:rsid w:val="00FB344A"/>
    <w:rsid w:val="00FB3B4C"/>
    <w:rsid w:val="00FB48FA"/>
    <w:rsid w:val="00FB4D75"/>
    <w:rsid w:val="00FB7A79"/>
    <w:rsid w:val="00FB7CCD"/>
    <w:rsid w:val="00FC01AC"/>
    <w:rsid w:val="00FC1B4E"/>
    <w:rsid w:val="00FC274E"/>
    <w:rsid w:val="00FC2A4A"/>
    <w:rsid w:val="00FC5F0E"/>
    <w:rsid w:val="00FC72B8"/>
    <w:rsid w:val="00FC7432"/>
    <w:rsid w:val="00FD108B"/>
    <w:rsid w:val="00FD15B9"/>
    <w:rsid w:val="00FD1C38"/>
    <w:rsid w:val="00FD5C2F"/>
    <w:rsid w:val="00FD6B2F"/>
    <w:rsid w:val="00FD6D06"/>
    <w:rsid w:val="00FE10ED"/>
    <w:rsid w:val="00FE180F"/>
    <w:rsid w:val="00FE207F"/>
    <w:rsid w:val="00FE25F9"/>
    <w:rsid w:val="00FE6D6D"/>
    <w:rsid w:val="00FE7F92"/>
    <w:rsid w:val="00FF05E8"/>
    <w:rsid w:val="00FF1A20"/>
    <w:rsid w:val="00FF2A01"/>
    <w:rsid w:val="00FF2D22"/>
    <w:rsid w:val="00FF4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before="240"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1DC"/>
  </w:style>
  <w:style w:type="paragraph" w:styleId="Heading1">
    <w:name w:val="heading 1"/>
    <w:basedOn w:val="Normal"/>
    <w:next w:val="Normal"/>
    <w:link w:val="Heading1Char"/>
    <w:uiPriority w:val="9"/>
    <w:qFormat/>
    <w:rsid w:val="006F13DD"/>
    <w:pPr>
      <w:keepNext/>
      <w:keepLines/>
      <w:numPr>
        <w:numId w:val="27"/>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F13DD"/>
    <w:pPr>
      <w:keepNext/>
      <w:keepLines/>
      <w:numPr>
        <w:ilvl w:val="1"/>
        <w:numId w:val="27"/>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F13DD"/>
    <w:pPr>
      <w:keepNext/>
      <w:keepLines/>
      <w:numPr>
        <w:ilvl w:val="2"/>
        <w:numId w:val="27"/>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F13DD"/>
    <w:pPr>
      <w:keepNext/>
      <w:keepLines/>
      <w:numPr>
        <w:ilvl w:val="3"/>
        <w:numId w:val="2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F13DD"/>
    <w:pPr>
      <w:keepNext/>
      <w:keepLines/>
      <w:numPr>
        <w:ilvl w:val="4"/>
        <w:numId w:val="2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F13DD"/>
    <w:pPr>
      <w:keepNext/>
      <w:keepLines/>
      <w:numPr>
        <w:ilvl w:val="5"/>
        <w:numId w:val="2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F13DD"/>
    <w:pPr>
      <w:keepNext/>
      <w:keepLines/>
      <w:numPr>
        <w:ilvl w:val="6"/>
        <w:numId w:val="2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F13DD"/>
    <w:pPr>
      <w:keepNext/>
      <w:keepLines/>
      <w:numPr>
        <w:ilvl w:val="7"/>
        <w:numId w:val="2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F13DD"/>
    <w:pPr>
      <w:keepNext/>
      <w:keepLines/>
      <w:numPr>
        <w:ilvl w:val="8"/>
        <w:numId w:val="2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FD0"/>
    <w:pPr>
      <w:ind w:left="720"/>
      <w:contextualSpacing/>
    </w:pPr>
  </w:style>
  <w:style w:type="table" w:styleId="TableGrid">
    <w:name w:val="Table Grid"/>
    <w:basedOn w:val="TableNormal"/>
    <w:uiPriority w:val="59"/>
    <w:rsid w:val="007656AA"/>
    <w:pPr>
      <w:spacing w:before="0"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C13B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3B9"/>
    <w:rPr>
      <w:rFonts w:ascii="Tahoma" w:hAnsi="Tahoma" w:cs="Tahoma"/>
      <w:sz w:val="16"/>
      <w:szCs w:val="16"/>
    </w:rPr>
  </w:style>
  <w:style w:type="paragraph" w:styleId="Header">
    <w:name w:val="header"/>
    <w:basedOn w:val="Normal"/>
    <w:link w:val="HeaderChar"/>
    <w:uiPriority w:val="99"/>
    <w:unhideWhenUsed/>
    <w:rsid w:val="00820C3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20C39"/>
  </w:style>
  <w:style w:type="paragraph" w:styleId="Footer">
    <w:name w:val="footer"/>
    <w:basedOn w:val="Normal"/>
    <w:link w:val="FooterChar"/>
    <w:uiPriority w:val="99"/>
    <w:unhideWhenUsed/>
    <w:rsid w:val="00820C3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20C39"/>
  </w:style>
  <w:style w:type="character" w:customStyle="1" w:styleId="Heading1Char">
    <w:name w:val="Heading 1 Char"/>
    <w:basedOn w:val="DefaultParagraphFont"/>
    <w:link w:val="Heading1"/>
    <w:uiPriority w:val="9"/>
    <w:rsid w:val="006F13D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F13D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F13D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F13D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F13D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F13D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F13D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F13D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F13DD"/>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0F33C-713D-4196-93B4-DEBB14956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5048</TotalTime>
  <Pages>11</Pages>
  <Words>2297</Words>
  <Characters>13099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ACER</cp:lastModifiedBy>
  <cp:revision>1024</cp:revision>
  <cp:lastPrinted>2019-09-26T23:01:00Z</cp:lastPrinted>
  <dcterms:created xsi:type="dcterms:W3CDTF">2011-12-25T14:57:00Z</dcterms:created>
  <dcterms:modified xsi:type="dcterms:W3CDTF">2019-09-26T23:03:00Z</dcterms:modified>
</cp:coreProperties>
</file>