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30" w:rsidRDefault="00426130" w:rsidP="009C7A25">
      <w:pPr>
        <w:spacing w:line="480" w:lineRule="auto"/>
        <w:contextualSpacing/>
      </w:pPr>
    </w:p>
    <w:p w:rsidR="00F15B3A" w:rsidRPr="009C7A25" w:rsidRDefault="00426130" w:rsidP="009C7A25">
      <w:pPr>
        <w:spacing w:line="480" w:lineRule="auto"/>
        <w:contextualSpacing/>
        <w:rPr>
          <w:b/>
        </w:rPr>
      </w:pPr>
      <w:r w:rsidRPr="009C7A25">
        <w:rPr>
          <w:b/>
        </w:rPr>
        <w:t>BAB 4</w:t>
      </w:r>
    </w:p>
    <w:p w:rsidR="00426130" w:rsidRPr="009C7A25" w:rsidRDefault="00426130" w:rsidP="009C7A25">
      <w:pPr>
        <w:spacing w:line="480" w:lineRule="auto"/>
        <w:contextualSpacing/>
        <w:rPr>
          <w:b/>
        </w:rPr>
      </w:pPr>
      <w:r w:rsidRPr="009C7A25">
        <w:rPr>
          <w:b/>
        </w:rPr>
        <w:t>HASIL DAN PEMBAHASAN</w:t>
      </w:r>
    </w:p>
    <w:p w:rsidR="00426130" w:rsidRDefault="00426130" w:rsidP="009C7A25">
      <w:pPr>
        <w:spacing w:line="480" w:lineRule="auto"/>
        <w:contextualSpacing/>
        <w:jc w:val="both"/>
      </w:pPr>
    </w:p>
    <w:p w:rsidR="00426130" w:rsidRPr="00EC62B2" w:rsidRDefault="00CF223C" w:rsidP="009C7A25">
      <w:pPr>
        <w:pStyle w:val="ListParagraph"/>
        <w:numPr>
          <w:ilvl w:val="0"/>
          <w:numId w:val="1"/>
        </w:numPr>
        <w:spacing w:line="480" w:lineRule="auto"/>
        <w:ind w:left="567" w:hanging="567"/>
        <w:jc w:val="both"/>
        <w:rPr>
          <w:b/>
        </w:rPr>
      </w:pPr>
      <w:r>
        <w:rPr>
          <w:b/>
        </w:rPr>
        <w:t>Hasil</w:t>
      </w:r>
      <w:r w:rsidR="00715CCA">
        <w:rPr>
          <w:b/>
        </w:rPr>
        <w:t xml:space="preserve"> penelitian </w:t>
      </w:r>
    </w:p>
    <w:p w:rsidR="00715CCA" w:rsidRDefault="00715CCA" w:rsidP="008F3001">
      <w:pPr>
        <w:pStyle w:val="ListParagraph"/>
        <w:spacing w:line="480" w:lineRule="auto"/>
        <w:ind w:left="0" w:firstLine="567"/>
        <w:jc w:val="both"/>
      </w:pPr>
      <w:r w:rsidRPr="006F149F">
        <w:t xml:space="preserve">Hasil yang diperoleh </w:t>
      </w:r>
      <w:r w:rsidR="00A63DB5">
        <w:t xml:space="preserve">dari penelitian ini </w:t>
      </w:r>
      <w:r w:rsidRPr="006F149F">
        <w:t xml:space="preserve">meliputi data umum dan data khusus. Data umum </w:t>
      </w:r>
      <w:r>
        <w:t>terdiri dari</w:t>
      </w:r>
      <w:r w:rsidRPr="006F149F">
        <w:t xml:space="preserve"> u</w:t>
      </w:r>
      <w:r>
        <w:t>mur</w:t>
      </w:r>
      <w:r w:rsidRPr="006F149F">
        <w:t xml:space="preserve">, </w:t>
      </w:r>
      <w:r>
        <w:t xml:space="preserve">tingkat pendidikan, pekerjaan, pengalaman terkena penyakit demam berdarah </w:t>
      </w:r>
      <w:r w:rsidR="00B838A7" w:rsidRPr="00B838A7">
        <w:rPr>
          <w:i/>
        </w:rPr>
        <w:t>dengue</w:t>
      </w:r>
      <w:r>
        <w:t xml:space="preserve">, pengalaman mendapatkan informasi mengenai pemberantasan sarang nyamuk demam berdarah </w:t>
      </w:r>
      <w:r w:rsidR="00B838A7" w:rsidRPr="00B838A7">
        <w:rPr>
          <w:i/>
        </w:rPr>
        <w:t>dengue</w:t>
      </w:r>
      <w:r>
        <w:rPr>
          <w:i/>
        </w:rPr>
        <w:t xml:space="preserve">, </w:t>
      </w:r>
      <w:r w:rsidRPr="006F149F">
        <w:t xml:space="preserve">dan data khusus </w:t>
      </w:r>
      <w:r>
        <w:t xml:space="preserve">yang </w:t>
      </w:r>
      <w:r w:rsidRPr="006F149F">
        <w:t>disajikan dalam bentuk table dari variabel bebas (</w:t>
      </w:r>
      <w:r>
        <w:t>pengetahuan</w:t>
      </w:r>
      <w:r w:rsidR="00E95226">
        <w:t xml:space="preserve"> pemberantasan sarang nyamuk demam berdarah </w:t>
      </w:r>
      <w:r w:rsidR="00B838A7" w:rsidRPr="00B838A7">
        <w:rPr>
          <w:i/>
        </w:rPr>
        <w:t>dengue</w:t>
      </w:r>
      <w:r>
        <w:t xml:space="preserve">, sikap </w:t>
      </w:r>
      <w:r w:rsidR="00E95226">
        <w:t xml:space="preserve">pemberantasan sarang nyamuk demam berdarah </w:t>
      </w:r>
      <w:r w:rsidR="00B838A7" w:rsidRPr="00B838A7">
        <w:rPr>
          <w:i/>
        </w:rPr>
        <w:t>dengue</w:t>
      </w:r>
      <w:r w:rsidR="00E95226">
        <w:t xml:space="preserve"> </w:t>
      </w:r>
      <w:r>
        <w:t>dan dukungan petugas kesehatan</w:t>
      </w:r>
      <w:r w:rsidRPr="006F149F">
        <w:t>), variabel terikat (</w:t>
      </w:r>
      <w:r>
        <w:t xml:space="preserve">perilaku pemberantasan sarang nyamuk demam berdarah </w:t>
      </w:r>
      <w:r w:rsidR="00B838A7" w:rsidRPr="00B838A7">
        <w:rPr>
          <w:i/>
        </w:rPr>
        <w:t>dengue</w:t>
      </w:r>
      <w:r w:rsidRPr="006F149F">
        <w:t xml:space="preserve">), serta tabulasi antara variabel. Untuk mengetahui </w:t>
      </w:r>
      <w:r w:rsidR="00E95226">
        <w:t xml:space="preserve">hubungan antar variabel </w:t>
      </w:r>
      <w:r w:rsidRPr="006F149F">
        <w:t xml:space="preserve">menggunakan </w:t>
      </w:r>
      <w:r w:rsidR="00E95226">
        <w:t xml:space="preserve">uji </w:t>
      </w:r>
      <w:r w:rsidR="00E95226">
        <w:rPr>
          <w:i/>
        </w:rPr>
        <w:t>Spearman</w:t>
      </w:r>
      <w:r w:rsidRPr="006F149F">
        <w:t>.</w:t>
      </w:r>
    </w:p>
    <w:p w:rsidR="00824FDE" w:rsidRPr="005930DD" w:rsidRDefault="00824FDE" w:rsidP="00824FDE">
      <w:pPr>
        <w:pStyle w:val="ListParagraph"/>
        <w:numPr>
          <w:ilvl w:val="0"/>
          <w:numId w:val="17"/>
        </w:numPr>
        <w:spacing w:line="480" w:lineRule="auto"/>
        <w:ind w:left="360"/>
        <w:jc w:val="both"/>
        <w:rPr>
          <w:b/>
        </w:rPr>
      </w:pPr>
      <w:r w:rsidRPr="005930DD">
        <w:rPr>
          <w:b/>
        </w:rPr>
        <w:t>Karakteristik lokasi penelitian</w:t>
      </w:r>
    </w:p>
    <w:p w:rsidR="00824FDE" w:rsidRDefault="00824FDE" w:rsidP="008F3001">
      <w:pPr>
        <w:pStyle w:val="ListParagraph"/>
        <w:spacing w:line="480" w:lineRule="auto"/>
        <w:ind w:left="0" w:firstLine="720"/>
        <w:jc w:val="both"/>
      </w:pPr>
      <w:r>
        <w:t xml:space="preserve">UPTD Puskesmas Kecamatan Kepanjenkidul merupakan satu dari tiga puskesmas yang ada di Kota Blitar yang beralamat di </w:t>
      </w:r>
      <w:r>
        <w:rPr>
          <w:lang w:val="en-US"/>
        </w:rPr>
        <w:t xml:space="preserve">Jl. </w:t>
      </w:r>
      <w:r>
        <w:t xml:space="preserve">Ciliwung </w:t>
      </w:r>
      <w:r>
        <w:rPr>
          <w:lang w:val="en-US"/>
        </w:rPr>
        <w:t xml:space="preserve">No. </w:t>
      </w:r>
      <w:r>
        <w:t xml:space="preserve">178 </w:t>
      </w:r>
      <w:r>
        <w:rPr>
          <w:lang w:val="en-US"/>
        </w:rPr>
        <w:t xml:space="preserve">Kota </w:t>
      </w:r>
      <w:proofErr w:type="spellStart"/>
      <w:r>
        <w:rPr>
          <w:lang w:val="en-US"/>
        </w:rPr>
        <w:t>Blitar</w:t>
      </w:r>
      <w:proofErr w:type="spellEnd"/>
      <w:r>
        <w:rPr>
          <w:lang w:val="en-US"/>
        </w:rPr>
        <w:t xml:space="preserve">. </w:t>
      </w:r>
      <w:r>
        <w:t xml:space="preserve">UPTD Puskesmas Kecamatan Kepanjenkidul </w:t>
      </w:r>
      <w:proofErr w:type="spellStart"/>
      <w:r>
        <w:rPr>
          <w:lang w:val="en-US"/>
        </w:rPr>
        <w:t>mempunyai</w:t>
      </w:r>
      <w:proofErr w:type="spellEnd"/>
      <w:r>
        <w:rPr>
          <w:lang w:val="en-US"/>
        </w:rPr>
        <w:t xml:space="preserve"> </w:t>
      </w:r>
      <w:proofErr w:type="spellStart"/>
      <w:r>
        <w:rPr>
          <w:lang w:val="en-US"/>
        </w:rPr>
        <w:t>visi</w:t>
      </w:r>
      <w:proofErr w:type="spellEnd"/>
      <w:r>
        <w:rPr>
          <w:lang w:val="en-US"/>
        </w:rPr>
        <w:t xml:space="preserve"> </w:t>
      </w:r>
      <w:r>
        <w:t>mewujudkan masyarakat Kecamatan Kepanjenkidul yang sehat tahun 2021.</w:t>
      </w:r>
      <w:r>
        <w:rPr>
          <w:lang w:val="en-US"/>
        </w:rPr>
        <w:t xml:space="preserve"> </w:t>
      </w:r>
      <w:r>
        <w:t xml:space="preserve">Wilayah kerja UPTD Puskesmas Kecamatan Kepanjenkidul mencakup 7 kelurahan, salah satu diantaranya adalah kelurahan Sentul yang terbagi menjadi 9 RW  dengan jumlah penduduk 1.576 kepala keluarga. </w:t>
      </w:r>
    </w:p>
    <w:p w:rsidR="002D08C9" w:rsidRDefault="002D08C9" w:rsidP="008F3001">
      <w:pPr>
        <w:pStyle w:val="ListParagraph"/>
        <w:spacing w:line="480" w:lineRule="auto"/>
        <w:ind w:left="0" w:firstLine="720"/>
        <w:jc w:val="both"/>
      </w:pPr>
    </w:p>
    <w:p w:rsidR="00426130" w:rsidRPr="005930DD" w:rsidRDefault="00426130" w:rsidP="00205611">
      <w:pPr>
        <w:pStyle w:val="ListParagraph"/>
        <w:numPr>
          <w:ilvl w:val="0"/>
          <w:numId w:val="17"/>
        </w:numPr>
        <w:spacing w:line="480" w:lineRule="auto"/>
        <w:ind w:left="360"/>
        <w:jc w:val="both"/>
        <w:rPr>
          <w:b/>
        </w:rPr>
      </w:pPr>
      <w:r w:rsidRPr="005930DD">
        <w:rPr>
          <w:b/>
        </w:rPr>
        <w:t>Data Umum</w:t>
      </w:r>
    </w:p>
    <w:p w:rsidR="00426130" w:rsidRDefault="00426130" w:rsidP="008F3001">
      <w:pPr>
        <w:spacing w:line="480" w:lineRule="auto"/>
        <w:ind w:firstLine="720"/>
        <w:contextualSpacing/>
        <w:jc w:val="both"/>
      </w:pPr>
      <w:r>
        <w:t xml:space="preserve">Berdasarkan penelitian yang dilakukan di </w:t>
      </w:r>
      <w:r w:rsidR="00B4167F">
        <w:t>kelurahan Sentul pada tanggal 2</w:t>
      </w:r>
      <w:r w:rsidR="00AD2B07">
        <w:t xml:space="preserve">7 Apri </w:t>
      </w:r>
      <w:r w:rsidR="00FF2E92">
        <w:t>2017 sampai dengan</w:t>
      </w:r>
      <w:r w:rsidR="00AD2B07">
        <w:t xml:space="preserve"> 3</w:t>
      </w:r>
      <w:r w:rsidR="00B4167F">
        <w:t xml:space="preserve"> </w:t>
      </w:r>
      <w:r w:rsidR="00AD2B07">
        <w:t xml:space="preserve">Mei </w:t>
      </w:r>
      <w:r w:rsidR="00B4167F">
        <w:t>2017 didapatkan data distribusi responden berdasarkan umur, pendidikan, pekerjaan, pengalaman terkena panyakit DBD, sumber informasi mengenai DBD adalah sebagai berikut ;</w:t>
      </w:r>
    </w:p>
    <w:p w:rsidR="00B4167F" w:rsidRDefault="00B4167F" w:rsidP="009C7A25">
      <w:pPr>
        <w:pStyle w:val="ListParagraph"/>
        <w:numPr>
          <w:ilvl w:val="0"/>
          <w:numId w:val="2"/>
        </w:numPr>
        <w:spacing w:line="480" w:lineRule="auto"/>
        <w:ind w:left="360"/>
        <w:jc w:val="both"/>
      </w:pPr>
      <w:r>
        <w:t xml:space="preserve">Distribusi responden berdasarkan umur </w:t>
      </w:r>
    </w:p>
    <w:p w:rsidR="0093290C" w:rsidRDefault="0093290C" w:rsidP="008775E3">
      <w:pPr>
        <w:spacing w:line="240" w:lineRule="auto"/>
        <w:ind w:left="720"/>
        <w:contextualSpacing/>
        <w:jc w:val="both"/>
      </w:pPr>
      <w:r>
        <w:t xml:space="preserve">Tabel 4.1 Distribusi responden berdasarkan umur </w:t>
      </w:r>
    </w:p>
    <w:p w:rsidR="007E6EA9" w:rsidRDefault="007E6EA9" w:rsidP="008775E3">
      <w:pPr>
        <w:spacing w:line="240" w:lineRule="auto"/>
        <w:ind w:left="720"/>
        <w:contextualSpacing/>
        <w:jc w:val="both"/>
      </w:pPr>
    </w:p>
    <w:tbl>
      <w:tblPr>
        <w:tblStyle w:val="TableGrid"/>
        <w:tblW w:w="0" w:type="auto"/>
        <w:tblInd w:w="817" w:type="dxa"/>
        <w:tblLook w:val="04A0"/>
      </w:tblPr>
      <w:tblGrid>
        <w:gridCol w:w="599"/>
        <w:gridCol w:w="2977"/>
        <w:gridCol w:w="2032"/>
        <w:gridCol w:w="1905"/>
      </w:tblGrid>
      <w:tr w:rsidR="0093290C" w:rsidTr="0093290C">
        <w:tc>
          <w:tcPr>
            <w:tcW w:w="599" w:type="dxa"/>
          </w:tcPr>
          <w:p w:rsidR="0093290C" w:rsidRDefault="0093290C" w:rsidP="00153814">
            <w:pPr>
              <w:pStyle w:val="ListParagraph"/>
              <w:ind w:left="0"/>
            </w:pPr>
            <w:r>
              <w:t>No</w:t>
            </w:r>
          </w:p>
        </w:tc>
        <w:tc>
          <w:tcPr>
            <w:tcW w:w="2977" w:type="dxa"/>
          </w:tcPr>
          <w:p w:rsidR="0093290C" w:rsidRDefault="0093290C" w:rsidP="00153814">
            <w:pPr>
              <w:pStyle w:val="ListParagraph"/>
              <w:ind w:left="0"/>
            </w:pPr>
            <w:r>
              <w:t>Umur</w:t>
            </w:r>
          </w:p>
        </w:tc>
        <w:tc>
          <w:tcPr>
            <w:tcW w:w="2032" w:type="dxa"/>
          </w:tcPr>
          <w:p w:rsidR="0093290C" w:rsidRPr="0093290C" w:rsidRDefault="0093290C" w:rsidP="00153814">
            <w:pPr>
              <w:pStyle w:val="ListParagraph"/>
              <w:ind w:left="0"/>
            </w:pPr>
            <w:r>
              <w:t xml:space="preserve">Frekuensi ( </w:t>
            </w:r>
            <w:r>
              <w:rPr>
                <w:i/>
              </w:rPr>
              <w:t xml:space="preserve">f </w:t>
            </w:r>
            <w:r>
              <w:t>)</w:t>
            </w:r>
          </w:p>
        </w:tc>
        <w:tc>
          <w:tcPr>
            <w:tcW w:w="1905" w:type="dxa"/>
          </w:tcPr>
          <w:p w:rsidR="0093290C" w:rsidRDefault="0093290C" w:rsidP="00153814">
            <w:pPr>
              <w:pStyle w:val="ListParagraph"/>
              <w:ind w:left="0"/>
            </w:pPr>
            <w:r>
              <w:t>Prosentase ( % )</w:t>
            </w:r>
          </w:p>
        </w:tc>
      </w:tr>
      <w:tr w:rsidR="0093290C" w:rsidTr="0093290C">
        <w:tc>
          <w:tcPr>
            <w:tcW w:w="599" w:type="dxa"/>
          </w:tcPr>
          <w:p w:rsidR="0093290C" w:rsidRDefault="0093290C" w:rsidP="00153814">
            <w:pPr>
              <w:pStyle w:val="ListParagraph"/>
              <w:numPr>
                <w:ilvl w:val="0"/>
                <w:numId w:val="3"/>
              </w:numPr>
              <w:ind w:left="360"/>
              <w:jc w:val="both"/>
            </w:pPr>
          </w:p>
        </w:tc>
        <w:tc>
          <w:tcPr>
            <w:tcW w:w="2977" w:type="dxa"/>
          </w:tcPr>
          <w:p w:rsidR="0093290C" w:rsidRDefault="0093290C" w:rsidP="00153814">
            <w:pPr>
              <w:pStyle w:val="ListParagraph"/>
              <w:ind w:left="0"/>
              <w:jc w:val="both"/>
            </w:pPr>
            <w:r>
              <w:t xml:space="preserve">18 – 40 tahun </w:t>
            </w:r>
          </w:p>
        </w:tc>
        <w:tc>
          <w:tcPr>
            <w:tcW w:w="2032" w:type="dxa"/>
          </w:tcPr>
          <w:p w:rsidR="0093290C" w:rsidRDefault="0093290C" w:rsidP="00153814">
            <w:pPr>
              <w:pStyle w:val="ListParagraph"/>
              <w:ind w:left="0"/>
            </w:pPr>
            <w:r>
              <w:t>44</w:t>
            </w:r>
          </w:p>
        </w:tc>
        <w:tc>
          <w:tcPr>
            <w:tcW w:w="1905" w:type="dxa"/>
          </w:tcPr>
          <w:p w:rsidR="0093290C" w:rsidRDefault="00660301" w:rsidP="00153814">
            <w:pPr>
              <w:pStyle w:val="ListParagraph"/>
              <w:ind w:left="0"/>
            </w:pPr>
            <w:r>
              <w:t>51,8</w:t>
            </w:r>
          </w:p>
        </w:tc>
      </w:tr>
      <w:tr w:rsidR="0093290C" w:rsidTr="0093290C">
        <w:tc>
          <w:tcPr>
            <w:tcW w:w="599" w:type="dxa"/>
          </w:tcPr>
          <w:p w:rsidR="0093290C" w:rsidRDefault="0093290C" w:rsidP="00153814">
            <w:pPr>
              <w:pStyle w:val="ListParagraph"/>
              <w:numPr>
                <w:ilvl w:val="0"/>
                <w:numId w:val="3"/>
              </w:numPr>
              <w:ind w:left="360"/>
              <w:jc w:val="both"/>
            </w:pPr>
          </w:p>
        </w:tc>
        <w:tc>
          <w:tcPr>
            <w:tcW w:w="2977" w:type="dxa"/>
          </w:tcPr>
          <w:p w:rsidR="0093290C" w:rsidRDefault="0093290C" w:rsidP="00153814">
            <w:pPr>
              <w:pStyle w:val="ListParagraph"/>
              <w:numPr>
                <w:ilvl w:val="0"/>
                <w:numId w:val="5"/>
              </w:numPr>
              <w:ind w:left="360"/>
              <w:jc w:val="both"/>
            </w:pPr>
            <w:r>
              <w:t xml:space="preserve">– 60 tahun </w:t>
            </w:r>
          </w:p>
        </w:tc>
        <w:tc>
          <w:tcPr>
            <w:tcW w:w="2032" w:type="dxa"/>
          </w:tcPr>
          <w:p w:rsidR="0093290C" w:rsidRDefault="0093290C" w:rsidP="00153814">
            <w:pPr>
              <w:pStyle w:val="ListParagraph"/>
              <w:ind w:left="0"/>
            </w:pPr>
            <w:r>
              <w:t>34</w:t>
            </w:r>
          </w:p>
        </w:tc>
        <w:tc>
          <w:tcPr>
            <w:tcW w:w="1905" w:type="dxa"/>
          </w:tcPr>
          <w:p w:rsidR="0093290C" w:rsidRDefault="0093290C" w:rsidP="00153814">
            <w:pPr>
              <w:pStyle w:val="ListParagraph"/>
              <w:ind w:left="0"/>
            </w:pPr>
            <w:r>
              <w:t>40</w:t>
            </w:r>
          </w:p>
        </w:tc>
      </w:tr>
      <w:tr w:rsidR="0093290C" w:rsidTr="0093290C">
        <w:tc>
          <w:tcPr>
            <w:tcW w:w="599" w:type="dxa"/>
          </w:tcPr>
          <w:p w:rsidR="0093290C" w:rsidRDefault="0093290C" w:rsidP="00153814">
            <w:pPr>
              <w:pStyle w:val="ListParagraph"/>
              <w:numPr>
                <w:ilvl w:val="0"/>
                <w:numId w:val="3"/>
              </w:numPr>
              <w:ind w:left="360"/>
              <w:jc w:val="both"/>
            </w:pPr>
          </w:p>
        </w:tc>
        <w:tc>
          <w:tcPr>
            <w:tcW w:w="2977" w:type="dxa"/>
          </w:tcPr>
          <w:p w:rsidR="0093290C" w:rsidRDefault="0093290C" w:rsidP="00153814">
            <w:pPr>
              <w:contextualSpacing/>
              <w:jc w:val="both"/>
            </w:pPr>
            <w:r>
              <w:t xml:space="preserve">&gt; 60 tahun </w:t>
            </w:r>
          </w:p>
        </w:tc>
        <w:tc>
          <w:tcPr>
            <w:tcW w:w="2032" w:type="dxa"/>
          </w:tcPr>
          <w:p w:rsidR="0093290C" w:rsidRDefault="0093290C" w:rsidP="00153814">
            <w:pPr>
              <w:pStyle w:val="ListParagraph"/>
              <w:ind w:left="0"/>
            </w:pPr>
            <w:r>
              <w:t>7</w:t>
            </w:r>
          </w:p>
        </w:tc>
        <w:tc>
          <w:tcPr>
            <w:tcW w:w="1905" w:type="dxa"/>
          </w:tcPr>
          <w:p w:rsidR="0093290C" w:rsidRDefault="00660301" w:rsidP="00153814">
            <w:pPr>
              <w:pStyle w:val="ListParagraph"/>
              <w:ind w:left="0"/>
            </w:pPr>
            <w:r>
              <w:t>8,2</w:t>
            </w:r>
          </w:p>
        </w:tc>
      </w:tr>
      <w:tr w:rsidR="0093290C" w:rsidTr="00F36631">
        <w:tc>
          <w:tcPr>
            <w:tcW w:w="3576" w:type="dxa"/>
            <w:gridSpan w:val="2"/>
          </w:tcPr>
          <w:p w:rsidR="0093290C" w:rsidRDefault="0093290C" w:rsidP="00153814">
            <w:pPr>
              <w:contextualSpacing/>
              <w:jc w:val="both"/>
            </w:pPr>
            <w:r>
              <w:t xml:space="preserve">Total </w:t>
            </w:r>
          </w:p>
        </w:tc>
        <w:tc>
          <w:tcPr>
            <w:tcW w:w="2032" w:type="dxa"/>
          </w:tcPr>
          <w:p w:rsidR="0093290C" w:rsidRDefault="0093290C" w:rsidP="00153814">
            <w:pPr>
              <w:pStyle w:val="ListParagraph"/>
              <w:ind w:left="0"/>
            </w:pPr>
            <w:r>
              <w:t>85</w:t>
            </w:r>
          </w:p>
        </w:tc>
        <w:tc>
          <w:tcPr>
            <w:tcW w:w="1905" w:type="dxa"/>
          </w:tcPr>
          <w:p w:rsidR="0093290C" w:rsidRDefault="0093290C" w:rsidP="00153814">
            <w:pPr>
              <w:pStyle w:val="ListParagraph"/>
              <w:ind w:left="0"/>
            </w:pPr>
            <w:r>
              <w:t>100</w:t>
            </w:r>
          </w:p>
        </w:tc>
      </w:tr>
    </w:tbl>
    <w:p w:rsidR="008775E3" w:rsidRDefault="009C7A25" w:rsidP="008775E3">
      <w:pPr>
        <w:pStyle w:val="ListParagraph"/>
        <w:spacing w:line="240" w:lineRule="auto"/>
        <w:jc w:val="both"/>
      </w:pPr>
      <w:r>
        <w:tab/>
      </w:r>
    </w:p>
    <w:p w:rsidR="00153814" w:rsidRDefault="00205611" w:rsidP="008F3001">
      <w:pPr>
        <w:spacing w:line="480" w:lineRule="auto"/>
        <w:ind w:firstLine="360"/>
        <w:contextualSpacing/>
        <w:jc w:val="both"/>
      </w:pPr>
      <w:r>
        <w:t xml:space="preserve">Berdasarkan Tabel </w:t>
      </w:r>
      <w:r w:rsidR="009C7A25">
        <w:t xml:space="preserve">4.1 </w:t>
      </w:r>
      <w:r>
        <w:t xml:space="preserve">Distribusi responden berdasarkan umur paling banyak </w:t>
      </w:r>
      <w:r w:rsidR="004A2304">
        <w:t xml:space="preserve">berumur 18-40 tahun </w:t>
      </w:r>
      <w:r>
        <w:t>yaitu 51,</w:t>
      </w:r>
      <w:r w:rsidR="00660301">
        <w:t>8</w:t>
      </w:r>
      <w:r>
        <w:t xml:space="preserve">% </w:t>
      </w:r>
      <w:r w:rsidR="004A2304">
        <w:t>(44 orang).</w:t>
      </w:r>
    </w:p>
    <w:p w:rsidR="00B4167F" w:rsidRDefault="00B4167F" w:rsidP="009C7A25">
      <w:pPr>
        <w:pStyle w:val="ListParagraph"/>
        <w:numPr>
          <w:ilvl w:val="0"/>
          <w:numId w:val="2"/>
        </w:numPr>
        <w:spacing w:line="480" w:lineRule="auto"/>
        <w:ind w:left="360"/>
        <w:jc w:val="both"/>
      </w:pPr>
      <w:r>
        <w:t xml:space="preserve">Distribusi responden berdasarkan pendidikan </w:t>
      </w:r>
    </w:p>
    <w:p w:rsidR="00540946" w:rsidRDefault="00540946" w:rsidP="008775E3">
      <w:pPr>
        <w:pStyle w:val="ListParagraph"/>
        <w:spacing w:line="240" w:lineRule="auto"/>
        <w:jc w:val="both"/>
      </w:pPr>
      <w:r>
        <w:t>Tabel 4.2 Distribusi responden berdasarkan pendidikan</w:t>
      </w:r>
    </w:p>
    <w:tbl>
      <w:tblPr>
        <w:tblStyle w:val="TableGrid"/>
        <w:tblW w:w="0" w:type="auto"/>
        <w:tblInd w:w="817" w:type="dxa"/>
        <w:tblLook w:val="04A0"/>
      </w:tblPr>
      <w:tblGrid>
        <w:gridCol w:w="599"/>
        <w:gridCol w:w="2977"/>
        <w:gridCol w:w="2032"/>
        <w:gridCol w:w="1905"/>
      </w:tblGrid>
      <w:tr w:rsidR="00931054" w:rsidTr="00F36631">
        <w:tc>
          <w:tcPr>
            <w:tcW w:w="599" w:type="dxa"/>
          </w:tcPr>
          <w:p w:rsidR="00931054" w:rsidRDefault="00931054" w:rsidP="00153814">
            <w:pPr>
              <w:pStyle w:val="ListParagraph"/>
              <w:ind w:left="0"/>
            </w:pPr>
            <w:r>
              <w:t>No</w:t>
            </w:r>
          </w:p>
        </w:tc>
        <w:tc>
          <w:tcPr>
            <w:tcW w:w="2977" w:type="dxa"/>
          </w:tcPr>
          <w:p w:rsidR="00931054" w:rsidRDefault="00931054" w:rsidP="00153814">
            <w:pPr>
              <w:pStyle w:val="ListParagraph"/>
              <w:ind w:left="0"/>
            </w:pPr>
            <w:r>
              <w:t xml:space="preserve">Pendidikan </w:t>
            </w:r>
          </w:p>
        </w:tc>
        <w:tc>
          <w:tcPr>
            <w:tcW w:w="2032" w:type="dxa"/>
          </w:tcPr>
          <w:p w:rsidR="00931054" w:rsidRPr="0093290C" w:rsidRDefault="00931054" w:rsidP="00153814">
            <w:pPr>
              <w:pStyle w:val="ListParagraph"/>
              <w:ind w:left="0"/>
            </w:pPr>
            <w:r>
              <w:t xml:space="preserve">Frekuensi ( </w:t>
            </w:r>
            <w:r>
              <w:rPr>
                <w:i/>
              </w:rPr>
              <w:t xml:space="preserve">f </w:t>
            </w:r>
            <w:r>
              <w:t>)</w:t>
            </w:r>
          </w:p>
        </w:tc>
        <w:tc>
          <w:tcPr>
            <w:tcW w:w="1905" w:type="dxa"/>
          </w:tcPr>
          <w:p w:rsidR="00931054" w:rsidRDefault="00931054" w:rsidP="00153814">
            <w:pPr>
              <w:pStyle w:val="ListParagraph"/>
              <w:ind w:left="0"/>
            </w:pPr>
            <w:r>
              <w:t>Prosentase ( % )</w:t>
            </w:r>
          </w:p>
        </w:tc>
      </w:tr>
      <w:tr w:rsidR="00931054" w:rsidTr="00F36631">
        <w:tc>
          <w:tcPr>
            <w:tcW w:w="599" w:type="dxa"/>
          </w:tcPr>
          <w:p w:rsidR="00931054" w:rsidRDefault="00931054" w:rsidP="00153814">
            <w:pPr>
              <w:pStyle w:val="ListParagraph"/>
              <w:numPr>
                <w:ilvl w:val="0"/>
                <w:numId w:val="6"/>
              </w:numPr>
              <w:ind w:left="360"/>
              <w:jc w:val="both"/>
            </w:pPr>
          </w:p>
        </w:tc>
        <w:tc>
          <w:tcPr>
            <w:tcW w:w="2977" w:type="dxa"/>
          </w:tcPr>
          <w:p w:rsidR="00931054" w:rsidRDefault="00931054" w:rsidP="00153814">
            <w:pPr>
              <w:pStyle w:val="ListParagraph"/>
              <w:ind w:left="0"/>
              <w:jc w:val="both"/>
            </w:pPr>
            <w:r>
              <w:t xml:space="preserve">SD </w:t>
            </w:r>
          </w:p>
        </w:tc>
        <w:tc>
          <w:tcPr>
            <w:tcW w:w="2032" w:type="dxa"/>
          </w:tcPr>
          <w:p w:rsidR="00931054" w:rsidRDefault="00B9284F" w:rsidP="00153814">
            <w:pPr>
              <w:pStyle w:val="ListParagraph"/>
              <w:ind w:left="0"/>
            </w:pPr>
            <w:r>
              <w:t>2</w:t>
            </w:r>
          </w:p>
        </w:tc>
        <w:tc>
          <w:tcPr>
            <w:tcW w:w="1905" w:type="dxa"/>
          </w:tcPr>
          <w:p w:rsidR="00931054" w:rsidRDefault="00B9284F" w:rsidP="00153814">
            <w:pPr>
              <w:pStyle w:val="ListParagraph"/>
              <w:ind w:left="0"/>
            </w:pPr>
            <w:r>
              <w:t>2,</w:t>
            </w:r>
            <w:r w:rsidR="00F975D7">
              <w:t>4</w:t>
            </w:r>
          </w:p>
        </w:tc>
      </w:tr>
      <w:tr w:rsidR="00931054" w:rsidTr="00F36631">
        <w:tc>
          <w:tcPr>
            <w:tcW w:w="599" w:type="dxa"/>
          </w:tcPr>
          <w:p w:rsidR="00931054" w:rsidRDefault="00931054" w:rsidP="00153814">
            <w:pPr>
              <w:pStyle w:val="ListParagraph"/>
              <w:numPr>
                <w:ilvl w:val="0"/>
                <w:numId w:val="6"/>
              </w:numPr>
              <w:ind w:left="360"/>
              <w:jc w:val="both"/>
            </w:pPr>
          </w:p>
        </w:tc>
        <w:tc>
          <w:tcPr>
            <w:tcW w:w="2977" w:type="dxa"/>
          </w:tcPr>
          <w:p w:rsidR="00931054" w:rsidRDefault="00931054" w:rsidP="00153814">
            <w:pPr>
              <w:jc w:val="both"/>
            </w:pPr>
            <w:r>
              <w:t>SMP</w:t>
            </w:r>
          </w:p>
        </w:tc>
        <w:tc>
          <w:tcPr>
            <w:tcW w:w="2032" w:type="dxa"/>
          </w:tcPr>
          <w:p w:rsidR="00931054" w:rsidRDefault="00B9284F" w:rsidP="00153814">
            <w:pPr>
              <w:pStyle w:val="ListParagraph"/>
              <w:ind w:left="0"/>
            </w:pPr>
            <w:r>
              <w:t>5</w:t>
            </w:r>
          </w:p>
        </w:tc>
        <w:tc>
          <w:tcPr>
            <w:tcW w:w="1905" w:type="dxa"/>
          </w:tcPr>
          <w:p w:rsidR="00931054" w:rsidRDefault="00B9284F" w:rsidP="00153814">
            <w:pPr>
              <w:pStyle w:val="ListParagraph"/>
              <w:ind w:left="0"/>
            </w:pPr>
            <w:r>
              <w:t>5,</w:t>
            </w:r>
            <w:r w:rsidR="00F975D7">
              <w:t>9</w:t>
            </w:r>
          </w:p>
        </w:tc>
      </w:tr>
      <w:tr w:rsidR="00931054" w:rsidTr="00F36631">
        <w:tc>
          <w:tcPr>
            <w:tcW w:w="599" w:type="dxa"/>
          </w:tcPr>
          <w:p w:rsidR="00931054" w:rsidRDefault="00931054" w:rsidP="00153814">
            <w:pPr>
              <w:pStyle w:val="ListParagraph"/>
              <w:numPr>
                <w:ilvl w:val="0"/>
                <w:numId w:val="6"/>
              </w:numPr>
              <w:ind w:left="360"/>
              <w:jc w:val="both"/>
            </w:pPr>
          </w:p>
        </w:tc>
        <w:tc>
          <w:tcPr>
            <w:tcW w:w="2977" w:type="dxa"/>
          </w:tcPr>
          <w:p w:rsidR="00931054" w:rsidRDefault="00931054" w:rsidP="00153814">
            <w:pPr>
              <w:contextualSpacing/>
              <w:jc w:val="both"/>
            </w:pPr>
            <w:r>
              <w:t xml:space="preserve">SMA </w:t>
            </w:r>
          </w:p>
        </w:tc>
        <w:tc>
          <w:tcPr>
            <w:tcW w:w="2032" w:type="dxa"/>
          </w:tcPr>
          <w:p w:rsidR="00931054" w:rsidRDefault="00B9284F" w:rsidP="00153814">
            <w:pPr>
              <w:pStyle w:val="ListParagraph"/>
              <w:ind w:left="0"/>
            </w:pPr>
            <w:r>
              <w:t>46</w:t>
            </w:r>
          </w:p>
        </w:tc>
        <w:tc>
          <w:tcPr>
            <w:tcW w:w="1905" w:type="dxa"/>
          </w:tcPr>
          <w:p w:rsidR="00931054" w:rsidRDefault="00B9284F" w:rsidP="00153814">
            <w:pPr>
              <w:pStyle w:val="ListParagraph"/>
              <w:ind w:left="0"/>
            </w:pPr>
            <w:r>
              <w:t>54,</w:t>
            </w:r>
            <w:r w:rsidR="00F975D7">
              <w:t>1</w:t>
            </w:r>
          </w:p>
        </w:tc>
      </w:tr>
      <w:tr w:rsidR="00931054" w:rsidTr="00F36631">
        <w:tc>
          <w:tcPr>
            <w:tcW w:w="599" w:type="dxa"/>
          </w:tcPr>
          <w:p w:rsidR="00931054" w:rsidRDefault="00931054" w:rsidP="00153814">
            <w:pPr>
              <w:pStyle w:val="ListParagraph"/>
              <w:numPr>
                <w:ilvl w:val="0"/>
                <w:numId w:val="6"/>
              </w:numPr>
              <w:ind w:left="360"/>
              <w:jc w:val="both"/>
            </w:pPr>
          </w:p>
        </w:tc>
        <w:tc>
          <w:tcPr>
            <w:tcW w:w="2977" w:type="dxa"/>
          </w:tcPr>
          <w:p w:rsidR="00931054" w:rsidRDefault="00931054" w:rsidP="00153814">
            <w:pPr>
              <w:contextualSpacing/>
              <w:jc w:val="both"/>
            </w:pPr>
            <w:r>
              <w:t xml:space="preserve">Perguruan tinggi </w:t>
            </w:r>
          </w:p>
        </w:tc>
        <w:tc>
          <w:tcPr>
            <w:tcW w:w="2032" w:type="dxa"/>
          </w:tcPr>
          <w:p w:rsidR="00931054" w:rsidRDefault="00B9284F" w:rsidP="00153814">
            <w:pPr>
              <w:pStyle w:val="ListParagraph"/>
              <w:ind w:left="0"/>
            </w:pPr>
            <w:r>
              <w:t>32</w:t>
            </w:r>
          </w:p>
        </w:tc>
        <w:tc>
          <w:tcPr>
            <w:tcW w:w="1905" w:type="dxa"/>
          </w:tcPr>
          <w:p w:rsidR="00931054" w:rsidRDefault="00B9284F" w:rsidP="00153814">
            <w:pPr>
              <w:pStyle w:val="ListParagraph"/>
              <w:ind w:left="0"/>
            </w:pPr>
            <w:r>
              <w:t>37,6</w:t>
            </w:r>
          </w:p>
        </w:tc>
      </w:tr>
      <w:tr w:rsidR="00931054" w:rsidTr="00F36631">
        <w:tc>
          <w:tcPr>
            <w:tcW w:w="3576" w:type="dxa"/>
            <w:gridSpan w:val="2"/>
          </w:tcPr>
          <w:p w:rsidR="00931054" w:rsidRDefault="00931054" w:rsidP="00153814">
            <w:pPr>
              <w:contextualSpacing/>
              <w:jc w:val="both"/>
            </w:pPr>
            <w:r>
              <w:t xml:space="preserve">Total </w:t>
            </w:r>
          </w:p>
        </w:tc>
        <w:tc>
          <w:tcPr>
            <w:tcW w:w="2032" w:type="dxa"/>
          </w:tcPr>
          <w:p w:rsidR="00931054" w:rsidRDefault="00931054" w:rsidP="00153814">
            <w:pPr>
              <w:pStyle w:val="ListParagraph"/>
              <w:ind w:left="0"/>
            </w:pPr>
            <w:r>
              <w:t>85</w:t>
            </w:r>
          </w:p>
        </w:tc>
        <w:tc>
          <w:tcPr>
            <w:tcW w:w="1905" w:type="dxa"/>
          </w:tcPr>
          <w:p w:rsidR="00931054" w:rsidRDefault="00931054" w:rsidP="00153814">
            <w:pPr>
              <w:pStyle w:val="ListParagraph"/>
              <w:ind w:left="0"/>
            </w:pPr>
            <w:r>
              <w:t>100</w:t>
            </w:r>
          </w:p>
        </w:tc>
      </w:tr>
    </w:tbl>
    <w:p w:rsidR="00205611" w:rsidRDefault="00205611" w:rsidP="008F3001">
      <w:pPr>
        <w:pStyle w:val="ListParagraph"/>
        <w:spacing w:line="240" w:lineRule="auto"/>
        <w:ind w:firstLine="720"/>
        <w:jc w:val="both"/>
      </w:pPr>
    </w:p>
    <w:p w:rsidR="00931054" w:rsidRDefault="00205611" w:rsidP="008F3001">
      <w:pPr>
        <w:pStyle w:val="ListParagraph"/>
        <w:widowControl w:val="0"/>
        <w:spacing w:line="480" w:lineRule="auto"/>
        <w:ind w:left="0" w:firstLine="360"/>
        <w:jc w:val="both"/>
      </w:pPr>
      <w:r>
        <w:t xml:space="preserve">Berdasarkan Tabel </w:t>
      </w:r>
      <w:r w:rsidR="00D510D2">
        <w:t xml:space="preserve">4.2 </w:t>
      </w:r>
      <w:r>
        <w:t xml:space="preserve">Distribusi responden berdasarkan pendidikan paling banyak </w:t>
      </w:r>
      <w:r w:rsidR="005E08D2">
        <w:t xml:space="preserve">berpendidikan SMA </w:t>
      </w:r>
      <w:r w:rsidR="005A7A82">
        <w:t>yaitu 54,1</w:t>
      </w:r>
      <w:r>
        <w:t>%</w:t>
      </w:r>
      <w:r w:rsidR="005E08D2">
        <w:t xml:space="preserve"> (46 orang)</w:t>
      </w:r>
      <w:r>
        <w:t>.</w:t>
      </w:r>
    </w:p>
    <w:p w:rsidR="00FF6F2E" w:rsidRDefault="00FF6F2E" w:rsidP="008F3001">
      <w:pPr>
        <w:pStyle w:val="ListParagraph"/>
        <w:widowControl w:val="0"/>
        <w:spacing w:line="480" w:lineRule="auto"/>
        <w:ind w:left="0" w:firstLine="360"/>
        <w:jc w:val="both"/>
      </w:pPr>
    </w:p>
    <w:p w:rsidR="00FF6F2E" w:rsidRDefault="00FF6F2E" w:rsidP="008F3001">
      <w:pPr>
        <w:pStyle w:val="ListParagraph"/>
        <w:widowControl w:val="0"/>
        <w:spacing w:line="480" w:lineRule="auto"/>
        <w:ind w:left="0" w:firstLine="360"/>
        <w:jc w:val="both"/>
      </w:pPr>
    </w:p>
    <w:p w:rsidR="00FF6F2E" w:rsidRDefault="00FF6F2E" w:rsidP="008F3001">
      <w:pPr>
        <w:pStyle w:val="ListParagraph"/>
        <w:widowControl w:val="0"/>
        <w:spacing w:line="480" w:lineRule="auto"/>
        <w:ind w:left="0" w:firstLine="360"/>
        <w:jc w:val="both"/>
      </w:pPr>
    </w:p>
    <w:p w:rsidR="00B4167F" w:rsidRDefault="00B4167F" w:rsidP="009C7A25">
      <w:pPr>
        <w:pStyle w:val="ListParagraph"/>
        <w:numPr>
          <w:ilvl w:val="0"/>
          <w:numId w:val="2"/>
        </w:numPr>
        <w:spacing w:line="480" w:lineRule="auto"/>
        <w:ind w:left="360"/>
        <w:jc w:val="both"/>
      </w:pPr>
      <w:r>
        <w:t xml:space="preserve">Distribusi responden berdasarkan pekerjaan </w:t>
      </w:r>
    </w:p>
    <w:p w:rsidR="006142AD" w:rsidRDefault="006142AD" w:rsidP="008775E3">
      <w:pPr>
        <w:pStyle w:val="ListParagraph"/>
        <w:spacing w:line="240" w:lineRule="auto"/>
        <w:jc w:val="both"/>
      </w:pPr>
      <w:r>
        <w:t xml:space="preserve">Tabel 4.3 Distribusi responden berdasarkan pekerjaan </w:t>
      </w:r>
    </w:p>
    <w:tbl>
      <w:tblPr>
        <w:tblStyle w:val="TableGrid"/>
        <w:tblW w:w="0" w:type="auto"/>
        <w:tblInd w:w="817" w:type="dxa"/>
        <w:tblLook w:val="04A0"/>
      </w:tblPr>
      <w:tblGrid>
        <w:gridCol w:w="599"/>
        <w:gridCol w:w="2977"/>
        <w:gridCol w:w="2032"/>
        <w:gridCol w:w="1905"/>
      </w:tblGrid>
      <w:tr w:rsidR="006142AD" w:rsidTr="00F36631">
        <w:tc>
          <w:tcPr>
            <w:tcW w:w="599" w:type="dxa"/>
          </w:tcPr>
          <w:p w:rsidR="006142AD" w:rsidRDefault="006142AD" w:rsidP="00153814">
            <w:pPr>
              <w:pStyle w:val="ListParagraph"/>
              <w:ind w:left="0"/>
            </w:pPr>
            <w:r>
              <w:t>No</w:t>
            </w:r>
          </w:p>
        </w:tc>
        <w:tc>
          <w:tcPr>
            <w:tcW w:w="2977" w:type="dxa"/>
          </w:tcPr>
          <w:p w:rsidR="006142AD" w:rsidRDefault="006142AD" w:rsidP="00153814">
            <w:pPr>
              <w:pStyle w:val="ListParagraph"/>
              <w:ind w:left="0"/>
            </w:pPr>
            <w:r>
              <w:t xml:space="preserve">Pekerjaan </w:t>
            </w:r>
          </w:p>
        </w:tc>
        <w:tc>
          <w:tcPr>
            <w:tcW w:w="2032" w:type="dxa"/>
          </w:tcPr>
          <w:p w:rsidR="006142AD" w:rsidRPr="0093290C" w:rsidRDefault="006142AD" w:rsidP="00153814">
            <w:pPr>
              <w:pStyle w:val="ListParagraph"/>
              <w:ind w:left="0"/>
            </w:pPr>
            <w:r>
              <w:t xml:space="preserve">Frekuensi ( </w:t>
            </w:r>
            <w:r>
              <w:rPr>
                <w:i/>
              </w:rPr>
              <w:t xml:space="preserve">f </w:t>
            </w:r>
            <w:r>
              <w:t>)</w:t>
            </w:r>
          </w:p>
        </w:tc>
        <w:tc>
          <w:tcPr>
            <w:tcW w:w="1905" w:type="dxa"/>
          </w:tcPr>
          <w:p w:rsidR="006142AD" w:rsidRDefault="006142AD" w:rsidP="00153814">
            <w:pPr>
              <w:pStyle w:val="ListParagraph"/>
              <w:ind w:left="0"/>
            </w:pPr>
            <w:r>
              <w:t>Prosentase ( % )</w:t>
            </w:r>
          </w:p>
        </w:tc>
      </w:tr>
      <w:tr w:rsidR="006142AD" w:rsidTr="00F36631">
        <w:tc>
          <w:tcPr>
            <w:tcW w:w="599" w:type="dxa"/>
          </w:tcPr>
          <w:p w:rsidR="006142AD" w:rsidRDefault="006142AD" w:rsidP="00153814">
            <w:pPr>
              <w:pStyle w:val="ListParagraph"/>
              <w:numPr>
                <w:ilvl w:val="0"/>
                <w:numId w:val="7"/>
              </w:numPr>
              <w:ind w:left="360"/>
              <w:jc w:val="both"/>
            </w:pPr>
          </w:p>
        </w:tc>
        <w:tc>
          <w:tcPr>
            <w:tcW w:w="2977" w:type="dxa"/>
          </w:tcPr>
          <w:p w:rsidR="006142AD" w:rsidRDefault="00C94333" w:rsidP="00153814">
            <w:pPr>
              <w:pStyle w:val="ListParagraph"/>
              <w:ind w:left="0"/>
              <w:jc w:val="both"/>
            </w:pPr>
            <w:r>
              <w:t>PNS</w:t>
            </w:r>
          </w:p>
        </w:tc>
        <w:tc>
          <w:tcPr>
            <w:tcW w:w="2032" w:type="dxa"/>
          </w:tcPr>
          <w:p w:rsidR="006142AD" w:rsidRDefault="00153814" w:rsidP="00153814">
            <w:pPr>
              <w:pStyle w:val="ListParagraph"/>
              <w:ind w:left="0"/>
            </w:pPr>
            <w:r>
              <w:t>10</w:t>
            </w:r>
          </w:p>
        </w:tc>
        <w:tc>
          <w:tcPr>
            <w:tcW w:w="1905" w:type="dxa"/>
          </w:tcPr>
          <w:p w:rsidR="006142AD" w:rsidRDefault="00153814" w:rsidP="00153814">
            <w:pPr>
              <w:pStyle w:val="ListParagraph"/>
              <w:ind w:left="0"/>
            </w:pPr>
            <w:r>
              <w:t>11,</w:t>
            </w:r>
            <w:r w:rsidR="00FF6F2E">
              <w:t>8</w:t>
            </w:r>
          </w:p>
        </w:tc>
      </w:tr>
      <w:tr w:rsidR="006142AD" w:rsidTr="00F36631">
        <w:tc>
          <w:tcPr>
            <w:tcW w:w="599" w:type="dxa"/>
          </w:tcPr>
          <w:p w:rsidR="006142AD" w:rsidRDefault="006142AD" w:rsidP="00153814">
            <w:pPr>
              <w:pStyle w:val="ListParagraph"/>
              <w:numPr>
                <w:ilvl w:val="0"/>
                <w:numId w:val="7"/>
              </w:numPr>
              <w:ind w:left="360"/>
              <w:jc w:val="both"/>
            </w:pPr>
          </w:p>
        </w:tc>
        <w:tc>
          <w:tcPr>
            <w:tcW w:w="2977" w:type="dxa"/>
          </w:tcPr>
          <w:p w:rsidR="006142AD" w:rsidRDefault="00C94333" w:rsidP="00153814">
            <w:pPr>
              <w:jc w:val="both"/>
            </w:pPr>
            <w:r>
              <w:t xml:space="preserve">Pegawai Swasta </w:t>
            </w:r>
          </w:p>
        </w:tc>
        <w:tc>
          <w:tcPr>
            <w:tcW w:w="2032" w:type="dxa"/>
          </w:tcPr>
          <w:p w:rsidR="006142AD" w:rsidRDefault="00153814" w:rsidP="00153814">
            <w:pPr>
              <w:pStyle w:val="ListParagraph"/>
              <w:ind w:left="0"/>
            </w:pPr>
            <w:r>
              <w:t>20</w:t>
            </w:r>
          </w:p>
        </w:tc>
        <w:tc>
          <w:tcPr>
            <w:tcW w:w="1905" w:type="dxa"/>
          </w:tcPr>
          <w:p w:rsidR="006142AD" w:rsidRDefault="00153814" w:rsidP="00153814">
            <w:pPr>
              <w:pStyle w:val="ListParagraph"/>
              <w:ind w:left="0"/>
            </w:pPr>
            <w:r>
              <w:t>23,</w:t>
            </w:r>
            <w:r w:rsidR="00FF6F2E">
              <w:t>5</w:t>
            </w:r>
          </w:p>
        </w:tc>
      </w:tr>
      <w:tr w:rsidR="006142AD" w:rsidTr="00F36631">
        <w:tc>
          <w:tcPr>
            <w:tcW w:w="599" w:type="dxa"/>
          </w:tcPr>
          <w:p w:rsidR="006142AD" w:rsidRDefault="006142AD" w:rsidP="00153814">
            <w:pPr>
              <w:pStyle w:val="ListParagraph"/>
              <w:numPr>
                <w:ilvl w:val="0"/>
                <w:numId w:val="7"/>
              </w:numPr>
              <w:ind w:left="360"/>
              <w:jc w:val="both"/>
            </w:pPr>
          </w:p>
        </w:tc>
        <w:tc>
          <w:tcPr>
            <w:tcW w:w="2977" w:type="dxa"/>
          </w:tcPr>
          <w:p w:rsidR="006142AD" w:rsidRDefault="00C94333" w:rsidP="00153814">
            <w:pPr>
              <w:contextualSpacing/>
              <w:jc w:val="both"/>
            </w:pPr>
            <w:r>
              <w:t>Wiraswasta</w:t>
            </w:r>
          </w:p>
        </w:tc>
        <w:tc>
          <w:tcPr>
            <w:tcW w:w="2032" w:type="dxa"/>
          </w:tcPr>
          <w:p w:rsidR="006142AD" w:rsidRDefault="00153814" w:rsidP="00153814">
            <w:pPr>
              <w:pStyle w:val="ListParagraph"/>
              <w:ind w:left="0"/>
            </w:pPr>
            <w:r>
              <w:t>14</w:t>
            </w:r>
          </w:p>
        </w:tc>
        <w:tc>
          <w:tcPr>
            <w:tcW w:w="1905" w:type="dxa"/>
          </w:tcPr>
          <w:p w:rsidR="006142AD" w:rsidRDefault="00153814" w:rsidP="00153814">
            <w:pPr>
              <w:pStyle w:val="ListParagraph"/>
              <w:ind w:left="0"/>
            </w:pPr>
            <w:r>
              <w:t>16,</w:t>
            </w:r>
            <w:r w:rsidR="00FF6F2E">
              <w:t>5</w:t>
            </w:r>
          </w:p>
        </w:tc>
      </w:tr>
      <w:tr w:rsidR="006142AD" w:rsidTr="00F36631">
        <w:tc>
          <w:tcPr>
            <w:tcW w:w="599" w:type="dxa"/>
          </w:tcPr>
          <w:p w:rsidR="006142AD" w:rsidRDefault="006142AD" w:rsidP="00153814">
            <w:pPr>
              <w:pStyle w:val="ListParagraph"/>
              <w:numPr>
                <w:ilvl w:val="0"/>
                <w:numId w:val="7"/>
              </w:numPr>
              <w:ind w:left="360"/>
              <w:jc w:val="both"/>
            </w:pPr>
          </w:p>
        </w:tc>
        <w:tc>
          <w:tcPr>
            <w:tcW w:w="2977" w:type="dxa"/>
          </w:tcPr>
          <w:p w:rsidR="006142AD" w:rsidRDefault="00C94333" w:rsidP="00153814">
            <w:pPr>
              <w:contextualSpacing/>
              <w:jc w:val="both"/>
            </w:pPr>
            <w:r>
              <w:t xml:space="preserve">Buruh </w:t>
            </w:r>
          </w:p>
        </w:tc>
        <w:tc>
          <w:tcPr>
            <w:tcW w:w="2032" w:type="dxa"/>
          </w:tcPr>
          <w:p w:rsidR="006142AD" w:rsidRDefault="00153814" w:rsidP="00153814">
            <w:pPr>
              <w:pStyle w:val="ListParagraph"/>
              <w:ind w:left="0"/>
            </w:pPr>
            <w:r>
              <w:t>4</w:t>
            </w:r>
          </w:p>
        </w:tc>
        <w:tc>
          <w:tcPr>
            <w:tcW w:w="1905" w:type="dxa"/>
          </w:tcPr>
          <w:p w:rsidR="006142AD" w:rsidRDefault="00153814" w:rsidP="00153814">
            <w:pPr>
              <w:pStyle w:val="ListParagraph"/>
              <w:ind w:left="0"/>
            </w:pPr>
            <w:r>
              <w:t>4,7</w:t>
            </w:r>
          </w:p>
        </w:tc>
      </w:tr>
      <w:tr w:rsidR="00C94333" w:rsidTr="00F36631">
        <w:tc>
          <w:tcPr>
            <w:tcW w:w="599" w:type="dxa"/>
          </w:tcPr>
          <w:p w:rsidR="00C94333" w:rsidRDefault="00C94333" w:rsidP="00153814">
            <w:pPr>
              <w:pStyle w:val="ListParagraph"/>
              <w:numPr>
                <w:ilvl w:val="0"/>
                <w:numId w:val="7"/>
              </w:numPr>
              <w:ind w:left="360"/>
              <w:jc w:val="both"/>
            </w:pPr>
          </w:p>
        </w:tc>
        <w:tc>
          <w:tcPr>
            <w:tcW w:w="2977" w:type="dxa"/>
          </w:tcPr>
          <w:p w:rsidR="00C94333" w:rsidRDefault="00C94333" w:rsidP="00153814">
            <w:pPr>
              <w:contextualSpacing/>
              <w:jc w:val="both"/>
            </w:pPr>
            <w:r>
              <w:t xml:space="preserve">Pedagang </w:t>
            </w:r>
          </w:p>
        </w:tc>
        <w:tc>
          <w:tcPr>
            <w:tcW w:w="2032" w:type="dxa"/>
          </w:tcPr>
          <w:p w:rsidR="00C94333" w:rsidRDefault="00153814" w:rsidP="00153814">
            <w:pPr>
              <w:pStyle w:val="ListParagraph"/>
              <w:ind w:left="0"/>
            </w:pPr>
            <w:r>
              <w:t>10</w:t>
            </w:r>
          </w:p>
        </w:tc>
        <w:tc>
          <w:tcPr>
            <w:tcW w:w="1905" w:type="dxa"/>
          </w:tcPr>
          <w:p w:rsidR="00C94333" w:rsidRDefault="00153814" w:rsidP="00153814">
            <w:pPr>
              <w:pStyle w:val="ListParagraph"/>
              <w:ind w:left="0"/>
            </w:pPr>
            <w:r>
              <w:t>11,</w:t>
            </w:r>
            <w:r w:rsidR="00FF6F2E">
              <w:t>8</w:t>
            </w:r>
          </w:p>
        </w:tc>
      </w:tr>
      <w:tr w:rsidR="00C94333" w:rsidTr="00F36631">
        <w:tc>
          <w:tcPr>
            <w:tcW w:w="599" w:type="dxa"/>
          </w:tcPr>
          <w:p w:rsidR="00C94333" w:rsidRDefault="00C94333" w:rsidP="00153814">
            <w:pPr>
              <w:pStyle w:val="ListParagraph"/>
              <w:numPr>
                <w:ilvl w:val="0"/>
                <w:numId w:val="7"/>
              </w:numPr>
              <w:ind w:left="360"/>
              <w:jc w:val="both"/>
            </w:pPr>
          </w:p>
        </w:tc>
        <w:tc>
          <w:tcPr>
            <w:tcW w:w="2977" w:type="dxa"/>
          </w:tcPr>
          <w:p w:rsidR="00C94333" w:rsidRDefault="00C94333" w:rsidP="00153814">
            <w:pPr>
              <w:contextualSpacing/>
              <w:jc w:val="both"/>
            </w:pPr>
            <w:r>
              <w:t xml:space="preserve">IRT / tidak bekerja </w:t>
            </w:r>
          </w:p>
        </w:tc>
        <w:tc>
          <w:tcPr>
            <w:tcW w:w="2032" w:type="dxa"/>
          </w:tcPr>
          <w:p w:rsidR="00C94333" w:rsidRDefault="00153814" w:rsidP="00153814">
            <w:pPr>
              <w:pStyle w:val="ListParagraph"/>
              <w:ind w:left="0"/>
            </w:pPr>
            <w:r>
              <w:t>21</w:t>
            </w:r>
          </w:p>
        </w:tc>
        <w:tc>
          <w:tcPr>
            <w:tcW w:w="1905" w:type="dxa"/>
          </w:tcPr>
          <w:p w:rsidR="00C94333" w:rsidRDefault="00153814" w:rsidP="00153814">
            <w:pPr>
              <w:pStyle w:val="ListParagraph"/>
              <w:ind w:left="0"/>
            </w:pPr>
            <w:r>
              <w:t>24,7</w:t>
            </w:r>
          </w:p>
        </w:tc>
      </w:tr>
      <w:tr w:rsidR="00C94333" w:rsidTr="00F36631">
        <w:tc>
          <w:tcPr>
            <w:tcW w:w="599" w:type="dxa"/>
          </w:tcPr>
          <w:p w:rsidR="00C94333" w:rsidRDefault="00C94333" w:rsidP="00153814">
            <w:pPr>
              <w:pStyle w:val="ListParagraph"/>
              <w:numPr>
                <w:ilvl w:val="0"/>
                <w:numId w:val="7"/>
              </w:numPr>
              <w:ind w:left="360"/>
              <w:jc w:val="both"/>
            </w:pPr>
          </w:p>
        </w:tc>
        <w:tc>
          <w:tcPr>
            <w:tcW w:w="2977" w:type="dxa"/>
          </w:tcPr>
          <w:p w:rsidR="00C94333" w:rsidRDefault="00A06D57" w:rsidP="00153814">
            <w:pPr>
              <w:contextualSpacing/>
              <w:jc w:val="both"/>
            </w:pPr>
            <w:r>
              <w:t>Pensiunan</w:t>
            </w:r>
          </w:p>
        </w:tc>
        <w:tc>
          <w:tcPr>
            <w:tcW w:w="2032" w:type="dxa"/>
          </w:tcPr>
          <w:p w:rsidR="00C94333" w:rsidRDefault="00153814" w:rsidP="00153814">
            <w:pPr>
              <w:pStyle w:val="ListParagraph"/>
              <w:ind w:left="0"/>
            </w:pPr>
            <w:r>
              <w:t>6</w:t>
            </w:r>
          </w:p>
        </w:tc>
        <w:tc>
          <w:tcPr>
            <w:tcW w:w="1905" w:type="dxa"/>
          </w:tcPr>
          <w:p w:rsidR="00C94333" w:rsidRDefault="00153814" w:rsidP="00153814">
            <w:pPr>
              <w:pStyle w:val="ListParagraph"/>
              <w:ind w:left="0"/>
            </w:pPr>
            <w:r>
              <w:t>7</w:t>
            </w:r>
          </w:p>
        </w:tc>
      </w:tr>
      <w:tr w:rsidR="006142AD" w:rsidTr="00F36631">
        <w:tc>
          <w:tcPr>
            <w:tcW w:w="3576" w:type="dxa"/>
            <w:gridSpan w:val="2"/>
          </w:tcPr>
          <w:p w:rsidR="006142AD" w:rsidRDefault="006142AD" w:rsidP="00153814">
            <w:pPr>
              <w:contextualSpacing/>
              <w:jc w:val="both"/>
            </w:pPr>
            <w:r>
              <w:t xml:space="preserve">Total </w:t>
            </w:r>
          </w:p>
        </w:tc>
        <w:tc>
          <w:tcPr>
            <w:tcW w:w="2032" w:type="dxa"/>
          </w:tcPr>
          <w:p w:rsidR="006142AD" w:rsidRDefault="006142AD" w:rsidP="00153814">
            <w:pPr>
              <w:pStyle w:val="ListParagraph"/>
              <w:ind w:left="0"/>
            </w:pPr>
            <w:r>
              <w:t>85</w:t>
            </w:r>
          </w:p>
        </w:tc>
        <w:tc>
          <w:tcPr>
            <w:tcW w:w="1905" w:type="dxa"/>
          </w:tcPr>
          <w:p w:rsidR="006142AD" w:rsidRDefault="006142AD" w:rsidP="00153814">
            <w:pPr>
              <w:pStyle w:val="ListParagraph"/>
              <w:ind w:left="0"/>
            </w:pPr>
            <w:r>
              <w:t>100</w:t>
            </w:r>
          </w:p>
        </w:tc>
      </w:tr>
    </w:tbl>
    <w:p w:rsidR="0035219A" w:rsidRDefault="00143CFB" w:rsidP="0035219A">
      <w:pPr>
        <w:pStyle w:val="ListParagraph"/>
        <w:spacing w:line="240" w:lineRule="auto"/>
        <w:jc w:val="both"/>
      </w:pPr>
      <w:r>
        <w:tab/>
      </w:r>
    </w:p>
    <w:p w:rsidR="006142AD" w:rsidRDefault="0018146A" w:rsidP="008F3001">
      <w:pPr>
        <w:pStyle w:val="ListParagraph"/>
        <w:spacing w:line="480" w:lineRule="auto"/>
        <w:ind w:left="0" w:firstLine="360"/>
        <w:jc w:val="both"/>
      </w:pPr>
      <w:r>
        <w:t xml:space="preserve">Berdasarkan Tabel </w:t>
      </w:r>
      <w:r w:rsidR="00143CFB">
        <w:t xml:space="preserve">4.3 </w:t>
      </w:r>
      <w:r>
        <w:t xml:space="preserve">Distribusi responden berdasarkan pekerjaan paling banyak </w:t>
      </w:r>
      <w:r w:rsidR="00A70B37">
        <w:t xml:space="preserve">bekerja sebagai Ibu rumah tangga/tidak bekerja </w:t>
      </w:r>
      <w:r>
        <w:t>yaitu 24,71%</w:t>
      </w:r>
      <w:r w:rsidR="00A70B37">
        <w:t xml:space="preserve"> (21 orang)</w:t>
      </w:r>
      <w:r w:rsidR="00296282">
        <w:t xml:space="preserve">. </w:t>
      </w:r>
    </w:p>
    <w:p w:rsidR="00B4167F" w:rsidRDefault="00B4167F" w:rsidP="009C7A25">
      <w:pPr>
        <w:pStyle w:val="ListParagraph"/>
        <w:numPr>
          <w:ilvl w:val="0"/>
          <w:numId w:val="2"/>
        </w:numPr>
        <w:spacing w:line="480" w:lineRule="auto"/>
        <w:ind w:left="360"/>
        <w:jc w:val="both"/>
      </w:pPr>
      <w:r>
        <w:t xml:space="preserve">Distribusi responden berdasarkan pengalaman terkena penyakit DBD </w:t>
      </w:r>
    </w:p>
    <w:p w:rsidR="00640C42" w:rsidRDefault="00C91124" w:rsidP="00C91124">
      <w:pPr>
        <w:pStyle w:val="ListParagraph"/>
        <w:spacing w:line="240" w:lineRule="auto"/>
        <w:ind w:left="1843" w:hanging="1123"/>
        <w:jc w:val="both"/>
      </w:pPr>
      <w:r>
        <w:t>Tabel 4.4 Distribusi responden berdasarkan pengalaman terkena penyakit DBD</w:t>
      </w:r>
    </w:p>
    <w:tbl>
      <w:tblPr>
        <w:tblStyle w:val="TableGrid"/>
        <w:tblW w:w="0" w:type="auto"/>
        <w:tblInd w:w="817" w:type="dxa"/>
        <w:tblLook w:val="04A0"/>
      </w:tblPr>
      <w:tblGrid>
        <w:gridCol w:w="599"/>
        <w:gridCol w:w="2977"/>
        <w:gridCol w:w="2032"/>
        <w:gridCol w:w="1905"/>
      </w:tblGrid>
      <w:tr w:rsidR="00C91124" w:rsidTr="00F36631">
        <w:tc>
          <w:tcPr>
            <w:tcW w:w="599" w:type="dxa"/>
          </w:tcPr>
          <w:p w:rsidR="00C91124" w:rsidRDefault="00C91124" w:rsidP="00F36631">
            <w:pPr>
              <w:pStyle w:val="ListParagraph"/>
              <w:ind w:left="0"/>
            </w:pPr>
            <w:r>
              <w:t>No</w:t>
            </w:r>
          </w:p>
        </w:tc>
        <w:tc>
          <w:tcPr>
            <w:tcW w:w="2977" w:type="dxa"/>
          </w:tcPr>
          <w:p w:rsidR="00C91124" w:rsidRDefault="00927037" w:rsidP="00F36631">
            <w:pPr>
              <w:pStyle w:val="ListParagraph"/>
              <w:ind w:left="0"/>
            </w:pPr>
            <w:r>
              <w:t>Pengalaman sakit DBD</w:t>
            </w:r>
          </w:p>
        </w:tc>
        <w:tc>
          <w:tcPr>
            <w:tcW w:w="2032" w:type="dxa"/>
          </w:tcPr>
          <w:p w:rsidR="00C91124" w:rsidRPr="0093290C" w:rsidRDefault="00C91124" w:rsidP="00F36631">
            <w:pPr>
              <w:pStyle w:val="ListParagraph"/>
              <w:ind w:left="0"/>
            </w:pPr>
            <w:r>
              <w:t xml:space="preserve">Frekuensi ( </w:t>
            </w:r>
            <w:r>
              <w:rPr>
                <w:i/>
              </w:rPr>
              <w:t xml:space="preserve">f </w:t>
            </w:r>
            <w:r>
              <w:t>)</w:t>
            </w:r>
          </w:p>
        </w:tc>
        <w:tc>
          <w:tcPr>
            <w:tcW w:w="1905" w:type="dxa"/>
          </w:tcPr>
          <w:p w:rsidR="00C91124" w:rsidRDefault="00C91124" w:rsidP="00F36631">
            <w:pPr>
              <w:pStyle w:val="ListParagraph"/>
              <w:ind w:left="0"/>
            </w:pPr>
            <w:r>
              <w:t>Prosentase ( % )</w:t>
            </w:r>
          </w:p>
        </w:tc>
      </w:tr>
      <w:tr w:rsidR="00C91124" w:rsidTr="00F36631">
        <w:tc>
          <w:tcPr>
            <w:tcW w:w="599" w:type="dxa"/>
          </w:tcPr>
          <w:p w:rsidR="00C91124" w:rsidRDefault="00C91124" w:rsidP="00C91124">
            <w:pPr>
              <w:pStyle w:val="ListParagraph"/>
              <w:numPr>
                <w:ilvl w:val="0"/>
                <w:numId w:val="8"/>
              </w:numPr>
              <w:ind w:left="360"/>
              <w:jc w:val="both"/>
            </w:pPr>
          </w:p>
        </w:tc>
        <w:tc>
          <w:tcPr>
            <w:tcW w:w="2977" w:type="dxa"/>
          </w:tcPr>
          <w:p w:rsidR="00C91124" w:rsidRDefault="00927037" w:rsidP="00F36631">
            <w:pPr>
              <w:pStyle w:val="ListParagraph"/>
              <w:ind w:left="0"/>
              <w:jc w:val="both"/>
            </w:pPr>
            <w:r>
              <w:t xml:space="preserve">Tidak ada </w:t>
            </w:r>
          </w:p>
        </w:tc>
        <w:tc>
          <w:tcPr>
            <w:tcW w:w="2032" w:type="dxa"/>
          </w:tcPr>
          <w:p w:rsidR="00C91124" w:rsidRDefault="00927037" w:rsidP="00F36631">
            <w:pPr>
              <w:pStyle w:val="ListParagraph"/>
              <w:ind w:left="0"/>
            </w:pPr>
            <w:r>
              <w:t>72</w:t>
            </w:r>
          </w:p>
        </w:tc>
        <w:tc>
          <w:tcPr>
            <w:tcW w:w="1905" w:type="dxa"/>
          </w:tcPr>
          <w:p w:rsidR="00C91124" w:rsidRDefault="00927037" w:rsidP="00F36631">
            <w:pPr>
              <w:pStyle w:val="ListParagraph"/>
              <w:ind w:left="0"/>
            </w:pPr>
            <w:r>
              <w:t>84,7</w:t>
            </w:r>
          </w:p>
        </w:tc>
      </w:tr>
      <w:tr w:rsidR="00C91124" w:rsidTr="00F36631">
        <w:tc>
          <w:tcPr>
            <w:tcW w:w="599" w:type="dxa"/>
          </w:tcPr>
          <w:p w:rsidR="00C91124" w:rsidRDefault="00C91124" w:rsidP="00C91124">
            <w:pPr>
              <w:pStyle w:val="ListParagraph"/>
              <w:numPr>
                <w:ilvl w:val="0"/>
                <w:numId w:val="8"/>
              </w:numPr>
              <w:ind w:left="360"/>
              <w:jc w:val="both"/>
            </w:pPr>
          </w:p>
        </w:tc>
        <w:tc>
          <w:tcPr>
            <w:tcW w:w="2977" w:type="dxa"/>
          </w:tcPr>
          <w:p w:rsidR="00C91124" w:rsidRDefault="00927037" w:rsidP="00F36631">
            <w:pPr>
              <w:jc w:val="both"/>
            </w:pPr>
            <w:r>
              <w:t>Ada</w:t>
            </w:r>
          </w:p>
        </w:tc>
        <w:tc>
          <w:tcPr>
            <w:tcW w:w="2032" w:type="dxa"/>
          </w:tcPr>
          <w:p w:rsidR="00C91124" w:rsidRDefault="00927037" w:rsidP="00F36631">
            <w:pPr>
              <w:pStyle w:val="ListParagraph"/>
              <w:ind w:left="0"/>
            </w:pPr>
            <w:r>
              <w:t>13</w:t>
            </w:r>
          </w:p>
        </w:tc>
        <w:tc>
          <w:tcPr>
            <w:tcW w:w="1905" w:type="dxa"/>
          </w:tcPr>
          <w:p w:rsidR="00C91124" w:rsidRDefault="00927037" w:rsidP="00F36631">
            <w:pPr>
              <w:pStyle w:val="ListParagraph"/>
              <w:ind w:left="0"/>
            </w:pPr>
            <w:r>
              <w:t>15,</w:t>
            </w:r>
            <w:r w:rsidR="00351C0A">
              <w:t>3</w:t>
            </w:r>
          </w:p>
        </w:tc>
      </w:tr>
      <w:tr w:rsidR="00C91124" w:rsidTr="00F36631">
        <w:tc>
          <w:tcPr>
            <w:tcW w:w="3576" w:type="dxa"/>
            <w:gridSpan w:val="2"/>
          </w:tcPr>
          <w:p w:rsidR="00C91124" w:rsidRDefault="00C91124" w:rsidP="00F36631">
            <w:pPr>
              <w:contextualSpacing/>
              <w:jc w:val="both"/>
            </w:pPr>
            <w:r>
              <w:t xml:space="preserve">Total </w:t>
            </w:r>
          </w:p>
        </w:tc>
        <w:tc>
          <w:tcPr>
            <w:tcW w:w="2032" w:type="dxa"/>
          </w:tcPr>
          <w:p w:rsidR="00C91124" w:rsidRDefault="00C91124" w:rsidP="00F36631">
            <w:pPr>
              <w:pStyle w:val="ListParagraph"/>
              <w:ind w:left="0"/>
            </w:pPr>
            <w:r>
              <w:t>85</w:t>
            </w:r>
          </w:p>
        </w:tc>
        <w:tc>
          <w:tcPr>
            <w:tcW w:w="1905" w:type="dxa"/>
          </w:tcPr>
          <w:p w:rsidR="00C91124" w:rsidRDefault="00C91124" w:rsidP="00F36631">
            <w:pPr>
              <w:pStyle w:val="ListParagraph"/>
              <w:ind w:left="0"/>
            </w:pPr>
            <w:r>
              <w:t>100</w:t>
            </w:r>
          </w:p>
        </w:tc>
      </w:tr>
    </w:tbl>
    <w:p w:rsidR="0035219A" w:rsidRDefault="00232379" w:rsidP="0035219A">
      <w:pPr>
        <w:pStyle w:val="ListParagraph"/>
        <w:spacing w:line="240" w:lineRule="auto"/>
        <w:ind w:left="709" w:firstLine="11"/>
        <w:jc w:val="both"/>
      </w:pPr>
      <w:r>
        <w:tab/>
      </w:r>
    </w:p>
    <w:p w:rsidR="00E11CF6" w:rsidRDefault="00A21B59" w:rsidP="008F3001">
      <w:pPr>
        <w:pStyle w:val="ListParagraph"/>
        <w:spacing w:line="480" w:lineRule="auto"/>
        <w:ind w:left="0" w:firstLine="360"/>
        <w:jc w:val="both"/>
      </w:pPr>
      <w:r>
        <w:t xml:space="preserve">Berdasarkan Tabel </w:t>
      </w:r>
      <w:r w:rsidR="00232379">
        <w:t xml:space="preserve">4.4 </w:t>
      </w:r>
      <w:r>
        <w:t xml:space="preserve">Distribusi responden berdasarkan pengalaman terkena penyakit DBD paling banyak </w:t>
      </w:r>
      <w:r w:rsidR="00101BD7">
        <w:t xml:space="preserve">tidak ada yang terkena penyakit demam berdarah </w:t>
      </w:r>
      <w:r w:rsidR="00777F23">
        <w:t>yaitu 84,7</w:t>
      </w:r>
      <w:r>
        <w:t>%</w:t>
      </w:r>
      <w:r w:rsidR="00101BD7">
        <w:t xml:space="preserve"> (72 orang)</w:t>
      </w:r>
      <w:r>
        <w:t xml:space="preserve">. </w:t>
      </w:r>
    </w:p>
    <w:p w:rsidR="00B4167F" w:rsidRDefault="00B4167F" w:rsidP="009C7A25">
      <w:pPr>
        <w:pStyle w:val="ListParagraph"/>
        <w:numPr>
          <w:ilvl w:val="0"/>
          <w:numId w:val="2"/>
        </w:numPr>
        <w:spacing w:line="480" w:lineRule="auto"/>
        <w:ind w:left="360"/>
        <w:jc w:val="both"/>
      </w:pPr>
      <w:r>
        <w:t xml:space="preserve">Distribusi responden berdasarkan </w:t>
      </w:r>
      <w:r w:rsidR="00711B08">
        <w:t xml:space="preserve">pengalaman mendapatkan </w:t>
      </w:r>
      <w:r>
        <w:t xml:space="preserve">sumber informasi </w:t>
      </w:r>
    </w:p>
    <w:p w:rsidR="00116373" w:rsidRDefault="00E11CF6" w:rsidP="00116373">
      <w:pPr>
        <w:spacing w:line="240" w:lineRule="auto"/>
        <w:ind w:left="1985" w:hanging="1276"/>
        <w:contextualSpacing/>
        <w:jc w:val="both"/>
      </w:pPr>
      <w:r>
        <w:t>Tabel 4.5 Distribusi responden berdasarkan pengalaman mendapatkan informasi mengenai pemberantasan sarang nyamuk DBD</w:t>
      </w:r>
    </w:p>
    <w:tbl>
      <w:tblPr>
        <w:tblStyle w:val="TableGrid"/>
        <w:tblW w:w="0" w:type="auto"/>
        <w:tblInd w:w="817" w:type="dxa"/>
        <w:tblLook w:val="04A0"/>
      </w:tblPr>
      <w:tblGrid>
        <w:gridCol w:w="599"/>
        <w:gridCol w:w="2977"/>
        <w:gridCol w:w="2032"/>
        <w:gridCol w:w="1905"/>
      </w:tblGrid>
      <w:tr w:rsidR="00E11CF6" w:rsidTr="00F36631">
        <w:tc>
          <w:tcPr>
            <w:tcW w:w="599" w:type="dxa"/>
          </w:tcPr>
          <w:p w:rsidR="00E11CF6" w:rsidRDefault="00E11CF6" w:rsidP="00F36631">
            <w:pPr>
              <w:pStyle w:val="ListParagraph"/>
              <w:ind w:left="0"/>
            </w:pPr>
            <w:r>
              <w:t>No</w:t>
            </w:r>
          </w:p>
        </w:tc>
        <w:tc>
          <w:tcPr>
            <w:tcW w:w="2977" w:type="dxa"/>
          </w:tcPr>
          <w:p w:rsidR="00E11CF6" w:rsidRDefault="00E11CF6" w:rsidP="00F36631">
            <w:pPr>
              <w:pStyle w:val="ListParagraph"/>
              <w:ind w:left="0"/>
            </w:pPr>
            <w:r>
              <w:t>Informasi PSN DBD</w:t>
            </w:r>
          </w:p>
        </w:tc>
        <w:tc>
          <w:tcPr>
            <w:tcW w:w="2032" w:type="dxa"/>
          </w:tcPr>
          <w:p w:rsidR="00E11CF6" w:rsidRPr="0093290C" w:rsidRDefault="00E11CF6" w:rsidP="00F36631">
            <w:pPr>
              <w:pStyle w:val="ListParagraph"/>
              <w:ind w:left="0"/>
            </w:pPr>
            <w:r>
              <w:t xml:space="preserve">Frekuensi ( </w:t>
            </w:r>
            <w:r>
              <w:rPr>
                <w:i/>
              </w:rPr>
              <w:t xml:space="preserve">f </w:t>
            </w:r>
            <w:r>
              <w:t>)</w:t>
            </w:r>
          </w:p>
        </w:tc>
        <w:tc>
          <w:tcPr>
            <w:tcW w:w="1905" w:type="dxa"/>
          </w:tcPr>
          <w:p w:rsidR="00E11CF6" w:rsidRDefault="00E11CF6" w:rsidP="00F36631">
            <w:pPr>
              <w:pStyle w:val="ListParagraph"/>
              <w:ind w:left="0"/>
            </w:pPr>
            <w:r>
              <w:t>Prosentase ( % )</w:t>
            </w:r>
          </w:p>
        </w:tc>
      </w:tr>
      <w:tr w:rsidR="00E11CF6" w:rsidTr="00F36631">
        <w:tc>
          <w:tcPr>
            <w:tcW w:w="599" w:type="dxa"/>
          </w:tcPr>
          <w:p w:rsidR="00E11CF6" w:rsidRDefault="00E11CF6" w:rsidP="00E11CF6">
            <w:pPr>
              <w:pStyle w:val="ListParagraph"/>
              <w:numPr>
                <w:ilvl w:val="0"/>
                <w:numId w:val="9"/>
              </w:numPr>
              <w:ind w:left="360"/>
              <w:jc w:val="both"/>
            </w:pPr>
          </w:p>
        </w:tc>
        <w:tc>
          <w:tcPr>
            <w:tcW w:w="2977" w:type="dxa"/>
          </w:tcPr>
          <w:p w:rsidR="00E11CF6" w:rsidRDefault="00E11CF6" w:rsidP="00F36631">
            <w:pPr>
              <w:pStyle w:val="ListParagraph"/>
              <w:ind w:left="0"/>
              <w:jc w:val="both"/>
            </w:pPr>
            <w:r>
              <w:t>Ya</w:t>
            </w:r>
          </w:p>
        </w:tc>
        <w:tc>
          <w:tcPr>
            <w:tcW w:w="2032" w:type="dxa"/>
          </w:tcPr>
          <w:p w:rsidR="00E11CF6" w:rsidRDefault="00E11CF6" w:rsidP="00F36631">
            <w:pPr>
              <w:pStyle w:val="ListParagraph"/>
              <w:ind w:left="0"/>
            </w:pPr>
            <w:r>
              <w:t>80</w:t>
            </w:r>
          </w:p>
        </w:tc>
        <w:tc>
          <w:tcPr>
            <w:tcW w:w="1905" w:type="dxa"/>
          </w:tcPr>
          <w:p w:rsidR="00E11CF6" w:rsidRDefault="001D2DF8" w:rsidP="00F36631">
            <w:pPr>
              <w:pStyle w:val="ListParagraph"/>
              <w:ind w:left="0"/>
            </w:pPr>
            <w:r>
              <w:t>94,1</w:t>
            </w:r>
          </w:p>
        </w:tc>
      </w:tr>
      <w:tr w:rsidR="00E11CF6" w:rsidTr="00F36631">
        <w:tc>
          <w:tcPr>
            <w:tcW w:w="599" w:type="dxa"/>
          </w:tcPr>
          <w:p w:rsidR="00E11CF6" w:rsidRDefault="00E11CF6" w:rsidP="00E11CF6">
            <w:pPr>
              <w:pStyle w:val="ListParagraph"/>
              <w:numPr>
                <w:ilvl w:val="0"/>
                <w:numId w:val="9"/>
              </w:numPr>
              <w:ind w:left="360"/>
              <w:jc w:val="both"/>
            </w:pPr>
          </w:p>
        </w:tc>
        <w:tc>
          <w:tcPr>
            <w:tcW w:w="2977" w:type="dxa"/>
          </w:tcPr>
          <w:p w:rsidR="00E11CF6" w:rsidRDefault="00E11CF6" w:rsidP="00F36631">
            <w:pPr>
              <w:jc w:val="both"/>
            </w:pPr>
            <w:r>
              <w:t>Tidak</w:t>
            </w:r>
          </w:p>
        </w:tc>
        <w:tc>
          <w:tcPr>
            <w:tcW w:w="2032" w:type="dxa"/>
          </w:tcPr>
          <w:p w:rsidR="00E11CF6" w:rsidRDefault="00E11CF6" w:rsidP="00F36631">
            <w:pPr>
              <w:pStyle w:val="ListParagraph"/>
              <w:ind w:left="0"/>
            </w:pPr>
            <w:r>
              <w:t>5</w:t>
            </w:r>
          </w:p>
        </w:tc>
        <w:tc>
          <w:tcPr>
            <w:tcW w:w="1905" w:type="dxa"/>
          </w:tcPr>
          <w:p w:rsidR="00E11CF6" w:rsidRDefault="001D2DF8" w:rsidP="00F36631">
            <w:pPr>
              <w:pStyle w:val="ListParagraph"/>
              <w:ind w:left="0"/>
            </w:pPr>
            <w:r>
              <w:t>5,9</w:t>
            </w:r>
          </w:p>
        </w:tc>
      </w:tr>
      <w:tr w:rsidR="00E11CF6" w:rsidTr="00F36631">
        <w:tc>
          <w:tcPr>
            <w:tcW w:w="3576" w:type="dxa"/>
            <w:gridSpan w:val="2"/>
          </w:tcPr>
          <w:p w:rsidR="00E11CF6" w:rsidRDefault="00E11CF6" w:rsidP="00F36631">
            <w:pPr>
              <w:contextualSpacing/>
              <w:jc w:val="both"/>
            </w:pPr>
            <w:r>
              <w:t xml:space="preserve">Total </w:t>
            </w:r>
          </w:p>
        </w:tc>
        <w:tc>
          <w:tcPr>
            <w:tcW w:w="2032" w:type="dxa"/>
          </w:tcPr>
          <w:p w:rsidR="00E11CF6" w:rsidRDefault="00E11CF6" w:rsidP="00F36631">
            <w:pPr>
              <w:pStyle w:val="ListParagraph"/>
              <w:ind w:left="0"/>
            </w:pPr>
            <w:r>
              <w:t>85</w:t>
            </w:r>
          </w:p>
        </w:tc>
        <w:tc>
          <w:tcPr>
            <w:tcW w:w="1905" w:type="dxa"/>
          </w:tcPr>
          <w:p w:rsidR="00E11CF6" w:rsidRDefault="00E11CF6" w:rsidP="00F36631">
            <w:pPr>
              <w:pStyle w:val="ListParagraph"/>
              <w:ind w:left="0"/>
            </w:pPr>
            <w:r>
              <w:t>100</w:t>
            </w:r>
          </w:p>
        </w:tc>
      </w:tr>
    </w:tbl>
    <w:p w:rsidR="0035219A" w:rsidRDefault="0035219A" w:rsidP="0035219A">
      <w:pPr>
        <w:spacing w:line="240" w:lineRule="auto"/>
        <w:ind w:left="720" w:firstLine="720"/>
        <w:contextualSpacing/>
        <w:jc w:val="both"/>
      </w:pPr>
    </w:p>
    <w:p w:rsidR="00E11CF6" w:rsidRDefault="00A21B59" w:rsidP="002157CD">
      <w:pPr>
        <w:widowControl w:val="0"/>
        <w:spacing w:line="480" w:lineRule="auto"/>
        <w:ind w:firstLine="357"/>
        <w:contextualSpacing/>
        <w:jc w:val="both"/>
      </w:pPr>
      <w:r>
        <w:t xml:space="preserve">Berdasarkan Tabel </w:t>
      </w:r>
      <w:r w:rsidR="00116373">
        <w:t xml:space="preserve">4.5 </w:t>
      </w:r>
      <w:r>
        <w:t xml:space="preserve">Distribusi responden berdasarkan pengalaman </w:t>
      </w:r>
      <w:r>
        <w:lastRenderedPageBreak/>
        <w:t xml:space="preserve">mendapatkan informasi mengenai pemberantasan sarang nyamuk DBD paling banyak </w:t>
      </w:r>
      <w:r w:rsidR="00602804">
        <w:t xml:space="preserve">pernah mendapatkan informasi </w:t>
      </w:r>
      <w:r w:rsidR="00AF2446">
        <w:t>yaitu 94,1</w:t>
      </w:r>
      <w:r>
        <w:t>%</w:t>
      </w:r>
      <w:r w:rsidR="00602804">
        <w:t xml:space="preserve"> (80 orang)</w:t>
      </w:r>
      <w:r>
        <w:t xml:space="preserve">. </w:t>
      </w:r>
    </w:p>
    <w:p w:rsidR="00116373" w:rsidRDefault="00116373" w:rsidP="00116373">
      <w:pPr>
        <w:pStyle w:val="ListParagraph"/>
        <w:numPr>
          <w:ilvl w:val="0"/>
          <w:numId w:val="2"/>
        </w:numPr>
        <w:spacing w:line="480" w:lineRule="auto"/>
        <w:ind w:left="360"/>
        <w:jc w:val="both"/>
      </w:pPr>
      <w:r>
        <w:t xml:space="preserve">Distribusi responden berdasarkan asal informasi </w:t>
      </w:r>
    </w:p>
    <w:p w:rsidR="00116373" w:rsidRDefault="00116373" w:rsidP="008775E3">
      <w:pPr>
        <w:pStyle w:val="ListParagraph"/>
        <w:spacing w:line="240" w:lineRule="auto"/>
        <w:jc w:val="both"/>
      </w:pPr>
      <w:r>
        <w:t xml:space="preserve">Tabel 4.6 Distribusi responden berdasarkan asal informasi </w:t>
      </w:r>
    </w:p>
    <w:tbl>
      <w:tblPr>
        <w:tblStyle w:val="TableGrid"/>
        <w:tblW w:w="0" w:type="auto"/>
        <w:tblInd w:w="817" w:type="dxa"/>
        <w:tblLook w:val="04A0"/>
      </w:tblPr>
      <w:tblGrid>
        <w:gridCol w:w="599"/>
        <w:gridCol w:w="2977"/>
        <w:gridCol w:w="2032"/>
        <w:gridCol w:w="1905"/>
      </w:tblGrid>
      <w:tr w:rsidR="00116373" w:rsidTr="00F36631">
        <w:tc>
          <w:tcPr>
            <w:tcW w:w="599" w:type="dxa"/>
          </w:tcPr>
          <w:p w:rsidR="00116373" w:rsidRDefault="00116373" w:rsidP="00F36631">
            <w:pPr>
              <w:pStyle w:val="ListParagraph"/>
              <w:ind w:left="0"/>
            </w:pPr>
            <w:r>
              <w:t>No</w:t>
            </w:r>
          </w:p>
        </w:tc>
        <w:tc>
          <w:tcPr>
            <w:tcW w:w="2977" w:type="dxa"/>
          </w:tcPr>
          <w:p w:rsidR="00116373" w:rsidRDefault="00116373" w:rsidP="00F36631">
            <w:pPr>
              <w:pStyle w:val="ListParagraph"/>
              <w:ind w:left="0"/>
            </w:pPr>
            <w:r>
              <w:t>Informasi PSN DBD</w:t>
            </w:r>
          </w:p>
        </w:tc>
        <w:tc>
          <w:tcPr>
            <w:tcW w:w="2032" w:type="dxa"/>
          </w:tcPr>
          <w:p w:rsidR="00116373" w:rsidRPr="0093290C" w:rsidRDefault="00116373" w:rsidP="00F36631">
            <w:pPr>
              <w:pStyle w:val="ListParagraph"/>
              <w:ind w:left="0"/>
            </w:pPr>
            <w:r>
              <w:t xml:space="preserve">Frekuensi ( </w:t>
            </w:r>
            <w:r>
              <w:rPr>
                <w:i/>
              </w:rPr>
              <w:t xml:space="preserve">f </w:t>
            </w:r>
            <w:r>
              <w:t>)</w:t>
            </w:r>
          </w:p>
        </w:tc>
        <w:tc>
          <w:tcPr>
            <w:tcW w:w="1905" w:type="dxa"/>
          </w:tcPr>
          <w:p w:rsidR="00116373" w:rsidRDefault="00116373" w:rsidP="00F36631">
            <w:pPr>
              <w:pStyle w:val="ListParagraph"/>
              <w:ind w:left="0"/>
            </w:pPr>
            <w:r>
              <w:t>Prosentase ( % )</w:t>
            </w:r>
          </w:p>
        </w:tc>
      </w:tr>
      <w:tr w:rsidR="00116373" w:rsidTr="00F36631">
        <w:tc>
          <w:tcPr>
            <w:tcW w:w="599" w:type="dxa"/>
          </w:tcPr>
          <w:p w:rsidR="00116373" w:rsidRDefault="00116373" w:rsidP="00116373">
            <w:pPr>
              <w:pStyle w:val="ListParagraph"/>
              <w:numPr>
                <w:ilvl w:val="0"/>
                <w:numId w:val="10"/>
              </w:numPr>
              <w:ind w:left="360"/>
              <w:jc w:val="both"/>
            </w:pPr>
          </w:p>
        </w:tc>
        <w:tc>
          <w:tcPr>
            <w:tcW w:w="2977" w:type="dxa"/>
          </w:tcPr>
          <w:p w:rsidR="00116373" w:rsidRDefault="00116373" w:rsidP="00F36631">
            <w:pPr>
              <w:pStyle w:val="ListParagraph"/>
              <w:ind w:left="0"/>
              <w:jc w:val="both"/>
            </w:pPr>
            <w:r>
              <w:t xml:space="preserve">Petugas kesehatan </w:t>
            </w:r>
          </w:p>
        </w:tc>
        <w:tc>
          <w:tcPr>
            <w:tcW w:w="2032" w:type="dxa"/>
          </w:tcPr>
          <w:p w:rsidR="00116373" w:rsidRDefault="00116373" w:rsidP="00F36631">
            <w:pPr>
              <w:pStyle w:val="ListParagraph"/>
              <w:ind w:left="0"/>
            </w:pPr>
            <w:r>
              <w:t>29</w:t>
            </w:r>
          </w:p>
        </w:tc>
        <w:tc>
          <w:tcPr>
            <w:tcW w:w="1905" w:type="dxa"/>
          </w:tcPr>
          <w:p w:rsidR="00116373" w:rsidRDefault="00B01A84" w:rsidP="00F36631">
            <w:pPr>
              <w:pStyle w:val="ListParagraph"/>
              <w:ind w:left="0"/>
            </w:pPr>
            <w:r>
              <w:t>36,3</w:t>
            </w:r>
          </w:p>
        </w:tc>
      </w:tr>
      <w:tr w:rsidR="00116373" w:rsidTr="00F36631">
        <w:tc>
          <w:tcPr>
            <w:tcW w:w="599" w:type="dxa"/>
          </w:tcPr>
          <w:p w:rsidR="00116373" w:rsidRDefault="00116373" w:rsidP="00116373">
            <w:pPr>
              <w:pStyle w:val="ListParagraph"/>
              <w:numPr>
                <w:ilvl w:val="0"/>
                <w:numId w:val="10"/>
              </w:numPr>
              <w:ind w:left="360"/>
              <w:jc w:val="both"/>
            </w:pPr>
          </w:p>
        </w:tc>
        <w:tc>
          <w:tcPr>
            <w:tcW w:w="2977" w:type="dxa"/>
          </w:tcPr>
          <w:p w:rsidR="00116373" w:rsidRDefault="00116373" w:rsidP="00F36631">
            <w:pPr>
              <w:jc w:val="both"/>
            </w:pPr>
            <w:r>
              <w:t xml:space="preserve">Media </w:t>
            </w:r>
          </w:p>
        </w:tc>
        <w:tc>
          <w:tcPr>
            <w:tcW w:w="2032" w:type="dxa"/>
          </w:tcPr>
          <w:p w:rsidR="00116373" w:rsidRDefault="00116373" w:rsidP="00F36631">
            <w:pPr>
              <w:pStyle w:val="ListParagraph"/>
              <w:ind w:left="0"/>
            </w:pPr>
            <w:r>
              <w:t>44</w:t>
            </w:r>
          </w:p>
        </w:tc>
        <w:tc>
          <w:tcPr>
            <w:tcW w:w="1905" w:type="dxa"/>
          </w:tcPr>
          <w:p w:rsidR="00116373" w:rsidRDefault="00116373" w:rsidP="00F36631">
            <w:pPr>
              <w:pStyle w:val="ListParagraph"/>
              <w:ind w:left="0"/>
            </w:pPr>
            <w:r>
              <w:t>55</w:t>
            </w:r>
          </w:p>
        </w:tc>
      </w:tr>
      <w:tr w:rsidR="00116373" w:rsidTr="00F36631">
        <w:tc>
          <w:tcPr>
            <w:tcW w:w="599" w:type="dxa"/>
          </w:tcPr>
          <w:p w:rsidR="00116373" w:rsidRDefault="00116373" w:rsidP="00116373">
            <w:pPr>
              <w:pStyle w:val="ListParagraph"/>
              <w:numPr>
                <w:ilvl w:val="0"/>
                <w:numId w:val="10"/>
              </w:numPr>
              <w:ind w:left="360"/>
              <w:jc w:val="both"/>
            </w:pPr>
          </w:p>
        </w:tc>
        <w:tc>
          <w:tcPr>
            <w:tcW w:w="2977" w:type="dxa"/>
          </w:tcPr>
          <w:p w:rsidR="00116373" w:rsidRDefault="00116373" w:rsidP="00F36631">
            <w:pPr>
              <w:jc w:val="both"/>
            </w:pPr>
            <w:r>
              <w:t xml:space="preserve">Keduanya </w:t>
            </w:r>
          </w:p>
        </w:tc>
        <w:tc>
          <w:tcPr>
            <w:tcW w:w="2032" w:type="dxa"/>
          </w:tcPr>
          <w:p w:rsidR="00116373" w:rsidRDefault="00116373" w:rsidP="00F36631">
            <w:pPr>
              <w:pStyle w:val="ListParagraph"/>
              <w:ind w:left="0"/>
            </w:pPr>
            <w:r>
              <w:t>7</w:t>
            </w:r>
          </w:p>
        </w:tc>
        <w:tc>
          <w:tcPr>
            <w:tcW w:w="1905" w:type="dxa"/>
          </w:tcPr>
          <w:p w:rsidR="00116373" w:rsidRDefault="00B01A84" w:rsidP="00F36631">
            <w:pPr>
              <w:pStyle w:val="ListParagraph"/>
              <w:ind w:left="0"/>
            </w:pPr>
            <w:r>
              <w:t>8,7</w:t>
            </w:r>
          </w:p>
        </w:tc>
      </w:tr>
      <w:tr w:rsidR="00116373" w:rsidTr="00F36631">
        <w:tc>
          <w:tcPr>
            <w:tcW w:w="3576" w:type="dxa"/>
            <w:gridSpan w:val="2"/>
          </w:tcPr>
          <w:p w:rsidR="00116373" w:rsidRDefault="00116373" w:rsidP="00F36631">
            <w:pPr>
              <w:contextualSpacing/>
              <w:jc w:val="both"/>
            </w:pPr>
            <w:r>
              <w:t xml:space="preserve">Total </w:t>
            </w:r>
          </w:p>
        </w:tc>
        <w:tc>
          <w:tcPr>
            <w:tcW w:w="2032" w:type="dxa"/>
          </w:tcPr>
          <w:p w:rsidR="00116373" w:rsidRDefault="00116373" w:rsidP="00F36631">
            <w:pPr>
              <w:pStyle w:val="ListParagraph"/>
              <w:ind w:left="0"/>
            </w:pPr>
            <w:r>
              <w:t>8</w:t>
            </w:r>
            <w:r w:rsidR="00B01A84">
              <w:t>0</w:t>
            </w:r>
          </w:p>
        </w:tc>
        <w:tc>
          <w:tcPr>
            <w:tcW w:w="1905" w:type="dxa"/>
          </w:tcPr>
          <w:p w:rsidR="00116373" w:rsidRDefault="00116373" w:rsidP="00F36631">
            <w:pPr>
              <w:pStyle w:val="ListParagraph"/>
              <w:ind w:left="0"/>
            </w:pPr>
            <w:r>
              <w:t>100</w:t>
            </w:r>
          </w:p>
        </w:tc>
      </w:tr>
    </w:tbl>
    <w:p w:rsidR="009624A3" w:rsidRDefault="009624A3" w:rsidP="009624A3">
      <w:pPr>
        <w:pStyle w:val="ListParagraph"/>
        <w:spacing w:line="240" w:lineRule="auto"/>
        <w:ind w:firstLine="720"/>
        <w:jc w:val="both"/>
      </w:pPr>
    </w:p>
    <w:p w:rsidR="00116373" w:rsidRDefault="00A21B59" w:rsidP="008F3001">
      <w:pPr>
        <w:pStyle w:val="ListParagraph"/>
        <w:spacing w:line="480" w:lineRule="auto"/>
        <w:ind w:left="0" w:firstLine="360"/>
        <w:jc w:val="both"/>
      </w:pPr>
      <w:r>
        <w:t xml:space="preserve">Berdasarkan Tabel </w:t>
      </w:r>
      <w:r w:rsidR="00116373">
        <w:t xml:space="preserve">4.6 </w:t>
      </w:r>
      <w:r>
        <w:t xml:space="preserve">Distribusi responden berdasarkan asal informasi paling banyak </w:t>
      </w:r>
      <w:r w:rsidR="002157CD">
        <w:t xml:space="preserve">mendapat informasi dari media </w:t>
      </w:r>
      <w:r>
        <w:t xml:space="preserve">yaitu </w:t>
      </w:r>
      <w:r w:rsidR="00AD413F">
        <w:t>55%</w:t>
      </w:r>
      <w:r w:rsidR="002157CD">
        <w:t xml:space="preserve"> (44 orang)</w:t>
      </w:r>
      <w:r w:rsidR="00AD413F">
        <w:t xml:space="preserve">. </w:t>
      </w:r>
    </w:p>
    <w:p w:rsidR="00426130" w:rsidRPr="005930DD" w:rsidRDefault="00426130" w:rsidP="00237044">
      <w:pPr>
        <w:pStyle w:val="ListParagraph"/>
        <w:numPr>
          <w:ilvl w:val="0"/>
          <w:numId w:val="17"/>
        </w:numPr>
        <w:spacing w:line="480" w:lineRule="auto"/>
        <w:ind w:left="360"/>
        <w:jc w:val="both"/>
        <w:rPr>
          <w:b/>
        </w:rPr>
      </w:pPr>
      <w:r w:rsidRPr="005930DD">
        <w:rPr>
          <w:b/>
        </w:rPr>
        <w:t xml:space="preserve">Data Khusus </w:t>
      </w:r>
    </w:p>
    <w:p w:rsidR="00426130" w:rsidRDefault="007024DA" w:rsidP="007024DA">
      <w:pPr>
        <w:pStyle w:val="ListParagraph"/>
        <w:numPr>
          <w:ilvl w:val="0"/>
          <w:numId w:val="11"/>
        </w:numPr>
        <w:spacing w:line="480" w:lineRule="auto"/>
        <w:ind w:left="360"/>
        <w:jc w:val="both"/>
      </w:pPr>
      <w:r>
        <w:t xml:space="preserve">Distribusi Pengetahuan </w:t>
      </w:r>
      <w:r w:rsidR="003961D9">
        <w:t>Responden</w:t>
      </w:r>
    </w:p>
    <w:p w:rsidR="007024DA" w:rsidRDefault="007024DA" w:rsidP="008775E3">
      <w:pPr>
        <w:spacing w:line="240" w:lineRule="auto"/>
        <w:ind w:left="720"/>
        <w:jc w:val="both"/>
      </w:pPr>
      <w:r>
        <w:t xml:space="preserve">Tabel 4.7 Distribusi pengetahuan responden </w:t>
      </w:r>
    </w:p>
    <w:tbl>
      <w:tblPr>
        <w:tblStyle w:val="TableGrid"/>
        <w:tblW w:w="0" w:type="auto"/>
        <w:tblInd w:w="817" w:type="dxa"/>
        <w:tblLook w:val="04A0"/>
      </w:tblPr>
      <w:tblGrid>
        <w:gridCol w:w="599"/>
        <w:gridCol w:w="2977"/>
        <w:gridCol w:w="2032"/>
        <w:gridCol w:w="1905"/>
      </w:tblGrid>
      <w:tr w:rsidR="007024DA" w:rsidTr="00F36631">
        <w:tc>
          <w:tcPr>
            <w:tcW w:w="599" w:type="dxa"/>
          </w:tcPr>
          <w:p w:rsidR="007024DA" w:rsidRDefault="007024DA" w:rsidP="00F36631">
            <w:pPr>
              <w:pStyle w:val="ListParagraph"/>
              <w:ind w:left="0"/>
            </w:pPr>
            <w:r>
              <w:t>No</w:t>
            </w:r>
          </w:p>
        </w:tc>
        <w:tc>
          <w:tcPr>
            <w:tcW w:w="2977" w:type="dxa"/>
          </w:tcPr>
          <w:p w:rsidR="007024DA" w:rsidRDefault="003F76A1" w:rsidP="00F36631">
            <w:pPr>
              <w:pStyle w:val="ListParagraph"/>
              <w:ind w:left="0"/>
            </w:pPr>
            <w:r>
              <w:t xml:space="preserve">Pengetahuan </w:t>
            </w:r>
          </w:p>
        </w:tc>
        <w:tc>
          <w:tcPr>
            <w:tcW w:w="2032" w:type="dxa"/>
          </w:tcPr>
          <w:p w:rsidR="007024DA" w:rsidRPr="0093290C" w:rsidRDefault="007024DA" w:rsidP="00F36631">
            <w:pPr>
              <w:pStyle w:val="ListParagraph"/>
              <w:ind w:left="0"/>
            </w:pPr>
            <w:r>
              <w:t xml:space="preserve">Frekuensi ( </w:t>
            </w:r>
            <w:r>
              <w:rPr>
                <w:i/>
              </w:rPr>
              <w:t xml:space="preserve">f </w:t>
            </w:r>
            <w:r>
              <w:t>)</w:t>
            </w:r>
          </w:p>
        </w:tc>
        <w:tc>
          <w:tcPr>
            <w:tcW w:w="1905" w:type="dxa"/>
          </w:tcPr>
          <w:p w:rsidR="007024DA" w:rsidRDefault="007024DA" w:rsidP="00F36631">
            <w:pPr>
              <w:pStyle w:val="ListParagraph"/>
              <w:ind w:left="0"/>
            </w:pPr>
            <w:r>
              <w:t>Prosentase ( % )</w:t>
            </w:r>
          </w:p>
        </w:tc>
      </w:tr>
      <w:tr w:rsidR="007024DA" w:rsidTr="00F36631">
        <w:tc>
          <w:tcPr>
            <w:tcW w:w="599" w:type="dxa"/>
          </w:tcPr>
          <w:p w:rsidR="007024DA" w:rsidRDefault="007024DA" w:rsidP="007024DA">
            <w:pPr>
              <w:pStyle w:val="ListParagraph"/>
              <w:numPr>
                <w:ilvl w:val="0"/>
                <w:numId w:val="12"/>
              </w:numPr>
              <w:ind w:left="360"/>
              <w:jc w:val="both"/>
            </w:pPr>
          </w:p>
        </w:tc>
        <w:tc>
          <w:tcPr>
            <w:tcW w:w="2977" w:type="dxa"/>
          </w:tcPr>
          <w:p w:rsidR="007024DA" w:rsidRDefault="007024DA" w:rsidP="00F36631">
            <w:pPr>
              <w:pStyle w:val="ListParagraph"/>
              <w:ind w:left="0"/>
              <w:jc w:val="both"/>
            </w:pPr>
            <w:r>
              <w:t xml:space="preserve">Baik </w:t>
            </w:r>
          </w:p>
        </w:tc>
        <w:tc>
          <w:tcPr>
            <w:tcW w:w="2032" w:type="dxa"/>
          </w:tcPr>
          <w:p w:rsidR="007024DA" w:rsidRDefault="007024DA" w:rsidP="00F36631">
            <w:pPr>
              <w:pStyle w:val="ListParagraph"/>
              <w:ind w:left="0"/>
            </w:pPr>
            <w:r>
              <w:t>64</w:t>
            </w:r>
          </w:p>
        </w:tc>
        <w:tc>
          <w:tcPr>
            <w:tcW w:w="1905" w:type="dxa"/>
          </w:tcPr>
          <w:p w:rsidR="007024DA" w:rsidRDefault="0093312B" w:rsidP="00F36631">
            <w:pPr>
              <w:pStyle w:val="ListParagraph"/>
              <w:ind w:left="0"/>
            </w:pPr>
            <w:r>
              <w:t>75,3</w:t>
            </w:r>
          </w:p>
        </w:tc>
      </w:tr>
      <w:tr w:rsidR="007024DA" w:rsidTr="00F36631">
        <w:tc>
          <w:tcPr>
            <w:tcW w:w="599" w:type="dxa"/>
          </w:tcPr>
          <w:p w:rsidR="007024DA" w:rsidRDefault="007024DA" w:rsidP="007024DA">
            <w:pPr>
              <w:pStyle w:val="ListParagraph"/>
              <w:numPr>
                <w:ilvl w:val="0"/>
                <w:numId w:val="12"/>
              </w:numPr>
              <w:ind w:left="360"/>
              <w:jc w:val="both"/>
            </w:pPr>
          </w:p>
        </w:tc>
        <w:tc>
          <w:tcPr>
            <w:tcW w:w="2977" w:type="dxa"/>
          </w:tcPr>
          <w:p w:rsidR="007024DA" w:rsidRDefault="007024DA" w:rsidP="00F36631">
            <w:pPr>
              <w:jc w:val="both"/>
            </w:pPr>
            <w:r>
              <w:t xml:space="preserve">Cukup </w:t>
            </w:r>
          </w:p>
        </w:tc>
        <w:tc>
          <w:tcPr>
            <w:tcW w:w="2032" w:type="dxa"/>
          </w:tcPr>
          <w:p w:rsidR="007024DA" w:rsidRDefault="007024DA" w:rsidP="00F36631">
            <w:pPr>
              <w:pStyle w:val="ListParagraph"/>
              <w:ind w:left="0"/>
            </w:pPr>
            <w:r>
              <w:t>21</w:t>
            </w:r>
          </w:p>
        </w:tc>
        <w:tc>
          <w:tcPr>
            <w:tcW w:w="1905" w:type="dxa"/>
          </w:tcPr>
          <w:p w:rsidR="007024DA" w:rsidRDefault="0093312B" w:rsidP="00F36631">
            <w:pPr>
              <w:pStyle w:val="ListParagraph"/>
              <w:ind w:left="0"/>
            </w:pPr>
            <w:r>
              <w:t>24,7</w:t>
            </w:r>
          </w:p>
        </w:tc>
      </w:tr>
      <w:tr w:rsidR="007024DA" w:rsidTr="00F36631">
        <w:tc>
          <w:tcPr>
            <w:tcW w:w="599" w:type="dxa"/>
          </w:tcPr>
          <w:p w:rsidR="007024DA" w:rsidRDefault="007024DA" w:rsidP="007024DA">
            <w:pPr>
              <w:pStyle w:val="ListParagraph"/>
              <w:numPr>
                <w:ilvl w:val="0"/>
                <w:numId w:val="12"/>
              </w:numPr>
              <w:ind w:left="360"/>
              <w:jc w:val="both"/>
            </w:pPr>
          </w:p>
        </w:tc>
        <w:tc>
          <w:tcPr>
            <w:tcW w:w="2977" w:type="dxa"/>
          </w:tcPr>
          <w:p w:rsidR="007024DA" w:rsidRDefault="007024DA" w:rsidP="00F36631">
            <w:pPr>
              <w:jc w:val="both"/>
            </w:pPr>
            <w:r>
              <w:t xml:space="preserve">Kurang </w:t>
            </w:r>
          </w:p>
        </w:tc>
        <w:tc>
          <w:tcPr>
            <w:tcW w:w="2032" w:type="dxa"/>
          </w:tcPr>
          <w:p w:rsidR="007024DA" w:rsidRDefault="007024DA" w:rsidP="00F36631">
            <w:pPr>
              <w:pStyle w:val="ListParagraph"/>
              <w:ind w:left="0"/>
            </w:pPr>
            <w:r>
              <w:t>0</w:t>
            </w:r>
          </w:p>
        </w:tc>
        <w:tc>
          <w:tcPr>
            <w:tcW w:w="1905" w:type="dxa"/>
          </w:tcPr>
          <w:p w:rsidR="007024DA" w:rsidRDefault="00761D1D" w:rsidP="00F36631">
            <w:pPr>
              <w:pStyle w:val="ListParagraph"/>
              <w:ind w:left="0"/>
            </w:pPr>
            <w:r>
              <w:t>0</w:t>
            </w:r>
          </w:p>
        </w:tc>
      </w:tr>
      <w:tr w:rsidR="007024DA" w:rsidTr="00F36631">
        <w:tc>
          <w:tcPr>
            <w:tcW w:w="3576" w:type="dxa"/>
            <w:gridSpan w:val="2"/>
          </w:tcPr>
          <w:p w:rsidR="007024DA" w:rsidRDefault="007024DA" w:rsidP="00F36631">
            <w:pPr>
              <w:contextualSpacing/>
              <w:jc w:val="both"/>
            </w:pPr>
            <w:r>
              <w:t xml:space="preserve">Total </w:t>
            </w:r>
          </w:p>
        </w:tc>
        <w:tc>
          <w:tcPr>
            <w:tcW w:w="2032" w:type="dxa"/>
          </w:tcPr>
          <w:p w:rsidR="007024DA" w:rsidRDefault="007024DA" w:rsidP="00F36631">
            <w:pPr>
              <w:pStyle w:val="ListParagraph"/>
              <w:ind w:left="0"/>
            </w:pPr>
            <w:r>
              <w:t>8</w:t>
            </w:r>
            <w:r w:rsidR="00D2550D">
              <w:t>5</w:t>
            </w:r>
          </w:p>
        </w:tc>
        <w:tc>
          <w:tcPr>
            <w:tcW w:w="1905" w:type="dxa"/>
          </w:tcPr>
          <w:p w:rsidR="007024DA" w:rsidRDefault="007024DA" w:rsidP="00F36631">
            <w:pPr>
              <w:pStyle w:val="ListParagraph"/>
              <w:ind w:left="0"/>
            </w:pPr>
            <w:r>
              <w:t>100</w:t>
            </w:r>
          </w:p>
        </w:tc>
      </w:tr>
    </w:tbl>
    <w:p w:rsidR="007024DA" w:rsidRDefault="003F76A1" w:rsidP="003F76A1">
      <w:pPr>
        <w:spacing w:line="240" w:lineRule="auto"/>
        <w:ind w:left="720"/>
        <w:jc w:val="both"/>
      </w:pPr>
      <w:r>
        <w:tab/>
      </w:r>
    </w:p>
    <w:p w:rsidR="009624A3" w:rsidRDefault="00AC2AB6" w:rsidP="008F3001">
      <w:pPr>
        <w:widowControl w:val="0"/>
        <w:spacing w:line="480" w:lineRule="auto"/>
        <w:ind w:firstLine="360"/>
        <w:jc w:val="both"/>
      </w:pPr>
      <w:r>
        <w:t xml:space="preserve">Berdasarkan Tabel </w:t>
      </w:r>
      <w:r w:rsidR="003F76A1">
        <w:t xml:space="preserve">4.7 </w:t>
      </w:r>
      <w:r>
        <w:t xml:space="preserve">Distribusi pengetahuan responden paling banyak </w:t>
      </w:r>
      <w:r w:rsidR="00480707">
        <w:t xml:space="preserve">pengetahuan baik </w:t>
      </w:r>
      <w:r w:rsidR="0093312B">
        <w:t>yaitu 75,3</w:t>
      </w:r>
      <w:r>
        <w:t>%</w:t>
      </w:r>
      <w:r w:rsidR="00480707">
        <w:t xml:space="preserve"> (64 orang)</w:t>
      </w:r>
      <w:r>
        <w:t xml:space="preserve">. </w:t>
      </w:r>
    </w:p>
    <w:p w:rsidR="007024DA" w:rsidRDefault="007024DA" w:rsidP="007024DA">
      <w:pPr>
        <w:pStyle w:val="ListParagraph"/>
        <w:numPr>
          <w:ilvl w:val="0"/>
          <w:numId w:val="11"/>
        </w:numPr>
        <w:spacing w:line="480" w:lineRule="auto"/>
        <w:ind w:left="360"/>
        <w:jc w:val="both"/>
      </w:pPr>
      <w:r>
        <w:t xml:space="preserve">Distribusi Sikap Pemberantasan Sarang Nyamuk DBD Responden </w:t>
      </w:r>
    </w:p>
    <w:p w:rsidR="00761D1D" w:rsidRDefault="00761D1D" w:rsidP="008775E3">
      <w:pPr>
        <w:pStyle w:val="ListParagraph"/>
        <w:spacing w:line="240" w:lineRule="auto"/>
        <w:jc w:val="both"/>
      </w:pPr>
      <w:r>
        <w:t xml:space="preserve">Tabel 4.8 Distribusi sikap pemberantasan sarang nyamuk DBD </w:t>
      </w:r>
    </w:p>
    <w:tbl>
      <w:tblPr>
        <w:tblStyle w:val="TableGrid"/>
        <w:tblW w:w="0" w:type="auto"/>
        <w:tblInd w:w="817" w:type="dxa"/>
        <w:tblLook w:val="04A0"/>
      </w:tblPr>
      <w:tblGrid>
        <w:gridCol w:w="599"/>
        <w:gridCol w:w="2977"/>
        <w:gridCol w:w="2032"/>
        <w:gridCol w:w="1905"/>
      </w:tblGrid>
      <w:tr w:rsidR="00761D1D" w:rsidTr="00F36631">
        <w:tc>
          <w:tcPr>
            <w:tcW w:w="599" w:type="dxa"/>
          </w:tcPr>
          <w:p w:rsidR="00761D1D" w:rsidRDefault="00761D1D" w:rsidP="00F36631">
            <w:pPr>
              <w:pStyle w:val="ListParagraph"/>
              <w:ind w:left="0"/>
            </w:pPr>
            <w:r>
              <w:t>No</w:t>
            </w:r>
          </w:p>
        </w:tc>
        <w:tc>
          <w:tcPr>
            <w:tcW w:w="2977" w:type="dxa"/>
          </w:tcPr>
          <w:p w:rsidR="00761D1D" w:rsidRDefault="008F34D4" w:rsidP="00F36631">
            <w:pPr>
              <w:pStyle w:val="ListParagraph"/>
              <w:ind w:left="0"/>
            </w:pPr>
            <w:r>
              <w:t xml:space="preserve">Sikap </w:t>
            </w:r>
          </w:p>
        </w:tc>
        <w:tc>
          <w:tcPr>
            <w:tcW w:w="2032" w:type="dxa"/>
          </w:tcPr>
          <w:p w:rsidR="00761D1D" w:rsidRPr="0093290C" w:rsidRDefault="00761D1D" w:rsidP="00F36631">
            <w:pPr>
              <w:pStyle w:val="ListParagraph"/>
              <w:ind w:left="0"/>
            </w:pPr>
            <w:r>
              <w:t xml:space="preserve">Frekuensi ( </w:t>
            </w:r>
            <w:r>
              <w:rPr>
                <w:i/>
              </w:rPr>
              <w:t xml:space="preserve">f </w:t>
            </w:r>
            <w:r>
              <w:t>)</w:t>
            </w:r>
          </w:p>
        </w:tc>
        <w:tc>
          <w:tcPr>
            <w:tcW w:w="1905" w:type="dxa"/>
          </w:tcPr>
          <w:p w:rsidR="00761D1D" w:rsidRDefault="00761D1D" w:rsidP="00F36631">
            <w:pPr>
              <w:pStyle w:val="ListParagraph"/>
              <w:ind w:left="0"/>
            </w:pPr>
            <w:r>
              <w:t>Prosentase ( % )</w:t>
            </w:r>
          </w:p>
        </w:tc>
      </w:tr>
      <w:tr w:rsidR="00761D1D" w:rsidTr="00F36631">
        <w:tc>
          <w:tcPr>
            <w:tcW w:w="599" w:type="dxa"/>
          </w:tcPr>
          <w:p w:rsidR="00761D1D" w:rsidRDefault="00761D1D" w:rsidP="008F34D4">
            <w:pPr>
              <w:pStyle w:val="ListParagraph"/>
              <w:numPr>
                <w:ilvl w:val="0"/>
                <w:numId w:val="13"/>
              </w:numPr>
              <w:ind w:left="360"/>
              <w:jc w:val="both"/>
            </w:pPr>
          </w:p>
        </w:tc>
        <w:tc>
          <w:tcPr>
            <w:tcW w:w="2977" w:type="dxa"/>
          </w:tcPr>
          <w:p w:rsidR="00761D1D" w:rsidRDefault="00761D1D" w:rsidP="00F36631">
            <w:pPr>
              <w:pStyle w:val="ListParagraph"/>
              <w:ind w:left="0"/>
              <w:jc w:val="both"/>
            </w:pPr>
            <w:r>
              <w:t xml:space="preserve">Baik </w:t>
            </w:r>
          </w:p>
        </w:tc>
        <w:tc>
          <w:tcPr>
            <w:tcW w:w="2032" w:type="dxa"/>
          </w:tcPr>
          <w:p w:rsidR="00761D1D" w:rsidRDefault="0071680D" w:rsidP="00F36631">
            <w:pPr>
              <w:pStyle w:val="ListParagraph"/>
              <w:ind w:left="0"/>
            </w:pPr>
            <w:r>
              <w:t>5</w:t>
            </w:r>
            <w:r w:rsidR="00AC2AB6">
              <w:t>2</w:t>
            </w:r>
          </w:p>
        </w:tc>
        <w:tc>
          <w:tcPr>
            <w:tcW w:w="1905" w:type="dxa"/>
          </w:tcPr>
          <w:p w:rsidR="00761D1D" w:rsidRDefault="0071680D" w:rsidP="00AC2AB6">
            <w:pPr>
              <w:pStyle w:val="ListParagraph"/>
              <w:ind w:left="0"/>
            </w:pPr>
            <w:r>
              <w:t>6</w:t>
            </w:r>
            <w:r w:rsidR="00AC2AB6">
              <w:t>1,</w:t>
            </w:r>
            <w:r w:rsidR="00B8642C">
              <w:t>2</w:t>
            </w:r>
          </w:p>
        </w:tc>
      </w:tr>
      <w:tr w:rsidR="00761D1D" w:rsidTr="00F36631">
        <w:tc>
          <w:tcPr>
            <w:tcW w:w="599" w:type="dxa"/>
          </w:tcPr>
          <w:p w:rsidR="00761D1D" w:rsidRDefault="00761D1D" w:rsidP="008F34D4">
            <w:pPr>
              <w:pStyle w:val="ListParagraph"/>
              <w:numPr>
                <w:ilvl w:val="0"/>
                <w:numId w:val="13"/>
              </w:numPr>
              <w:ind w:left="360"/>
              <w:jc w:val="both"/>
            </w:pPr>
          </w:p>
        </w:tc>
        <w:tc>
          <w:tcPr>
            <w:tcW w:w="2977" w:type="dxa"/>
          </w:tcPr>
          <w:p w:rsidR="00761D1D" w:rsidRDefault="00761D1D" w:rsidP="00F36631">
            <w:pPr>
              <w:jc w:val="both"/>
            </w:pPr>
            <w:r>
              <w:t xml:space="preserve">Cukup </w:t>
            </w:r>
          </w:p>
        </w:tc>
        <w:tc>
          <w:tcPr>
            <w:tcW w:w="2032" w:type="dxa"/>
          </w:tcPr>
          <w:p w:rsidR="00761D1D" w:rsidRDefault="0071680D" w:rsidP="00F36631">
            <w:pPr>
              <w:pStyle w:val="ListParagraph"/>
              <w:ind w:left="0"/>
            </w:pPr>
            <w:r>
              <w:t>3</w:t>
            </w:r>
            <w:r w:rsidR="00AC2AB6">
              <w:t>3</w:t>
            </w:r>
          </w:p>
        </w:tc>
        <w:tc>
          <w:tcPr>
            <w:tcW w:w="1905" w:type="dxa"/>
          </w:tcPr>
          <w:p w:rsidR="00761D1D" w:rsidRDefault="00AC2AB6" w:rsidP="00F36631">
            <w:pPr>
              <w:pStyle w:val="ListParagraph"/>
              <w:ind w:left="0"/>
            </w:pPr>
            <w:r>
              <w:t>38,8</w:t>
            </w:r>
          </w:p>
        </w:tc>
      </w:tr>
      <w:tr w:rsidR="00761D1D" w:rsidTr="00F36631">
        <w:tc>
          <w:tcPr>
            <w:tcW w:w="599" w:type="dxa"/>
          </w:tcPr>
          <w:p w:rsidR="00761D1D" w:rsidRDefault="00761D1D" w:rsidP="008F34D4">
            <w:pPr>
              <w:pStyle w:val="ListParagraph"/>
              <w:numPr>
                <w:ilvl w:val="0"/>
                <w:numId w:val="13"/>
              </w:numPr>
              <w:ind w:left="360"/>
              <w:jc w:val="both"/>
            </w:pPr>
          </w:p>
        </w:tc>
        <w:tc>
          <w:tcPr>
            <w:tcW w:w="2977" w:type="dxa"/>
          </w:tcPr>
          <w:p w:rsidR="00761D1D" w:rsidRDefault="00761D1D" w:rsidP="00F36631">
            <w:pPr>
              <w:jc w:val="both"/>
            </w:pPr>
            <w:r>
              <w:t xml:space="preserve">Kurang </w:t>
            </w:r>
          </w:p>
        </w:tc>
        <w:tc>
          <w:tcPr>
            <w:tcW w:w="2032" w:type="dxa"/>
          </w:tcPr>
          <w:p w:rsidR="00761D1D" w:rsidRDefault="0071680D" w:rsidP="00F36631">
            <w:pPr>
              <w:pStyle w:val="ListParagraph"/>
              <w:ind w:left="0"/>
            </w:pPr>
            <w:r>
              <w:t>0</w:t>
            </w:r>
          </w:p>
        </w:tc>
        <w:tc>
          <w:tcPr>
            <w:tcW w:w="1905" w:type="dxa"/>
          </w:tcPr>
          <w:p w:rsidR="00761D1D" w:rsidRDefault="0071680D" w:rsidP="00F36631">
            <w:pPr>
              <w:pStyle w:val="ListParagraph"/>
              <w:ind w:left="0"/>
            </w:pPr>
            <w:r>
              <w:t>0</w:t>
            </w:r>
          </w:p>
        </w:tc>
      </w:tr>
      <w:tr w:rsidR="00761D1D" w:rsidTr="00F36631">
        <w:tc>
          <w:tcPr>
            <w:tcW w:w="3576" w:type="dxa"/>
            <w:gridSpan w:val="2"/>
          </w:tcPr>
          <w:p w:rsidR="00761D1D" w:rsidRDefault="00761D1D" w:rsidP="00F36631">
            <w:pPr>
              <w:contextualSpacing/>
              <w:jc w:val="both"/>
            </w:pPr>
            <w:r>
              <w:t xml:space="preserve">Total </w:t>
            </w:r>
          </w:p>
        </w:tc>
        <w:tc>
          <w:tcPr>
            <w:tcW w:w="2032" w:type="dxa"/>
          </w:tcPr>
          <w:p w:rsidR="00761D1D" w:rsidRDefault="00761D1D" w:rsidP="00F36631">
            <w:pPr>
              <w:pStyle w:val="ListParagraph"/>
              <w:ind w:left="0"/>
            </w:pPr>
            <w:r>
              <w:t>8</w:t>
            </w:r>
            <w:r w:rsidR="00D2550D">
              <w:t>5</w:t>
            </w:r>
          </w:p>
        </w:tc>
        <w:tc>
          <w:tcPr>
            <w:tcW w:w="1905" w:type="dxa"/>
          </w:tcPr>
          <w:p w:rsidR="00761D1D" w:rsidRDefault="00761D1D" w:rsidP="00F36631">
            <w:pPr>
              <w:pStyle w:val="ListParagraph"/>
              <w:ind w:left="0"/>
            </w:pPr>
            <w:r>
              <w:t>100</w:t>
            </w:r>
          </w:p>
        </w:tc>
      </w:tr>
    </w:tbl>
    <w:p w:rsidR="00AC0325" w:rsidRDefault="0071680D" w:rsidP="00AC0325">
      <w:pPr>
        <w:spacing w:line="240" w:lineRule="auto"/>
        <w:ind w:left="720"/>
        <w:jc w:val="both"/>
      </w:pPr>
      <w:r>
        <w:tab/>
      </w:r>
    </w:p>
    <w:p w:rsidR="000F7CE0" w:rsidRDefault="00AC2AB6" w:rsidP="008F3001">
      <w:pPr>
        <w:spacing w:line="480" w:lineRule="auto"/>
        <w:ind w:firstLine="360"/>
        <w:jc w:val="both"/>
      </w:pPr>
      <w:r>
        <w:t xml:space="preserve">Berdasarkan Tabel </w:t>
      </w:r>
      <w:r w:rsidR="0071680D">
        <w:t xml:space="preserve">4.8 </w:t>
      </w:r>
      <w:r>
        <w:t xml:space="preserve">Distribusi sikap pemberantasan sarang nyamuk DBD paling banyak </w:t>
      </w:r>
      <w:r w:rsidR="00480707">
        <w:t xml:space="preserve">sikap baik </w:t>
      </w:r>
      <w:r w:rsidR="00B8642C">
        <w:t>yaitu 61,2</w:t>
      </w:r>
      <w:r>
        <w:t>%</w:t>
      </w:r>
      <w:r w:rsidR="00480707">
        <w:t xml:space="preserve"> (52 orang)</w:t>
      </w:r>
      <w:r>
        <w:t xml:space="preserve">. </w:t>
      </w:r>
    </w:p>
    <w:p w:rsidR="00E16260" w:rsidRDefault="00E16260" w:rsidP="008F3001">
      <w:pPr>
        <w:spacing w:line="480" w:lineRule="auto"/>
        <w:ind w:firstLine="360"/>
        <w:jc w:val="both"/>
      </w:pPr>
    </w:p>
    <w:p w:rsidR="007024DA" w:rsidRDefault="007024DA" w:rsidP="007024DA">
      <w:pPr>
        <w:pStyle w:val="ListParagraph"/>
        <w:numPr>
          <w:ilvl w:val="0"/>
          <w:numId w:val="11"/>
        </w:numPr>
        <w:spacing w:line="480" w:lineRule="auto"/>
        <w:ind w:left="360"/>
        <w:jc w:val="both"/>
      </w:pPr>
      <w:r>
        <w:t xml:space="preserve">Distribusi Dukungan Petugas Kesehatan </w:t>
      </w:r>
    </w:p>
    <w:p w:rsidR="008F34D4" w:rsidRDefault="008F34D4" w:rsidP="008775E3">
      <w:pPr>
        <w:pStyle w:val="ListParagraph"/>
        <w:spacing w:line="240" w:lineRule="auto"/>
        <w:jc w:val="both"/>
      </w:pPr>
      <w:r>
        <w:t xml:space="preserve">Tabel 4.9 Distribusi dukungan petugas kesehatan </w:t>
      </w:r>
    </w:p>
    <w:tbl>
      <w:tblPr>
        <w:tblStyle w:val="TableGrid"/>
        <w:tblW w:w="0" w:type="auto"/>
        <w:tblInd w:w="817" w:type="dxa"/>
        <w:tblLook w:val="04A0"/>
      </w:tblPr>
      <w:tblGrid>
        <w:gridCol w:w="599"/>
        <w:gridCol w:w="2977"/>
        <w:gridCol w:w="2032"/>
        <w:gridCol w:w="1905"/>
      </w:tblGrid>
      <w:tr w:rsidR="008F34D4" w:rsidTr="00F36631">
        <w:tc>
          <w:tcPr>
            <w:tcW w:w="599" w:type="dxa"/>
          </w:tcPr>
          <w:p w:rsidR="008F34D4" w:rsidRDefault="008F34D4" w:rsidP="00F36631">
            <w:pPr>
              <w:pStyle w:val="ListParagraph"/>
              <w:ind w:left="0"/>
            </w:pPr>
            <w:r>
              <w:t>No</w:t>
            </w:r>
          </w:p>
        </w:tc>
        <w:tc>
          <w:tcPr>
            <w:tcW w:w="2977" w:type="dxa"/>
          </w:tcPr>
          <w:p w:rsidR="008F34D4" w:rsidRDefault="008F34D4" w:rsidP="00F36631">
            <w:pPr>
              <w:pStyle w:val="ListParagraph"/>
              <w:ind w:left="0"/>
            </w:pPr>
            <w:r>
              <w:t>Dukungan petugas kesehatan</w:t>
            </w:r>
          </w:p>
        </w:tc>
        <w:tc>
          <w:tcPr>
            <w:tcW w:w="2032" w:type="dxa"/>
          </w:tcPr>
          <w:p w:rsidR="008F34D4" w:rsidRPr="0093290C" w:rsidRDefault="008F34D4" w:rsidP="00F36631">
            <w:pPr>
              <w:pStyle w:val="ListParagraph"/>
              <w:ind w:left="0"/>
            </w:pPr>
            <w:r>
              <w:t xml:space="preserve">Frekuensi ( </w:t>
            </w:r>
            <w:r>
              <w:rPr>
                <w:i/>
              </w:rPr>
              <w:t xml:space="preserve">f </w:t>
            </w:r>
            <w:r>
              <w:t>)</w:t>
            </w:r>
          </w:p>
        </w:tc>
        <w:tc>
          <w:tcPr>
            <w:tcW w:w="1905" w:type="dxa"/>
          </w:tcPr>
          <w:p w:rsidR="008F34D4" w:rsidRDefault="008F34D4" w:rsidP="00F36631">
            <w:pPr>
              <w:pStyle w:val="ListParagraph"/>
              <w:ind w:left="0"/>
            </w:pPr>
            <w:r>
              <w:t>Prosentase ( % )</w:t>
            </w:r>
          </w:p>
        </w:tc>
      </w:tr>
      <w:tr w:rsidR="008F34D4" w:rsidTr="00F36631">
        <w:tc>
          <w:tcPr>
            <w:tcW w:w="599" w:type="dxa"/>
          </w:tcPr>
          <w:p w:rsidR="008F34D4" w:rsidRDefault="008F34D4" w:rsidP="008F34D4">
            <w:pPr>
              <w:pStyle w:val="ListParagraph"/>
              <w:numPr>
                <w:ilvl w:val="0"/>
                <w:numId w:val="14"/>
              </w:numPr>
              <w:ind w:left="360"/>
              <w:jc w:val="both"/>
            </w:pPr>
          </w:p>
        </w:tc>
        <w:tc>
          <w:tcPr>
            <w:tcW w:w="2977" w:type="dxa"/>
          </w:tcPr>
          <w:p w:rsidR="008F34D4" w:rsidRDefault="008F34D4" w:rsidP="00F36631">
            <w:pPr>
              <w:pStyle w:val="ListParagraph"/>
              <w:ind w:left="0"/>
              <w:jc w:val="both"/>
            </w:pPr>
            <w:r>
              <w:t xml:space="preserve">Baik </w:t>
            </w:r>
          </w:p>
        </w:tc>
        <w:tc>
          <w:tcPr>
            <w:tcW w:w="2032" w:type="dxa"/>
          </w:tcPr>
          <w:p w:rsidR="008F34D4" w:rsidRDefault="008F34D4" w:rsidP="00F36631">
            <w:pPr>
              <w:pStyle w:val="ListParagraph"/>
              <w:ind w:left="0"/>
            </w:pPr>
            <w:r>
              <w:t>6</w:t>
            </w:r>
            <w:r w:rsidR="00D2550D">
              <w:t>6</w:t>
            </w:r>
          </w:p>
        </w:tc>
        <w:tc>
          <w:tcPr>
            <w:tcW w:w="1905" w:type="dxa"/>
          </w:tcPr>
          <w:p w:rsidR="008F34D4" w:rsidRDefault="008F34D4" w:rsidP="00F36631">
            <w:pPr>
              <w:pStyle w:val="ListParagraph"/>
              <w:ind w:left="0"/>
            </w:pPr>
            <w:r>
              <w:t>7</w:t>
            </w:r>
            <w:r w:rsidR="00D2550D">
              <w:t>7,6</w:t>
            </w:r>
          </w:p>
        </w:tc>
      </w:tr>
      <w:tr w:rsidR="008F34D4" w:rsidTr="00F36631">
        <w:tc>
          <w:tcPr>
            <w:tcW w:w="599" w:type="dxa"/>
          </w:tcPr>
          <w:p w:rsidR="008F34D4" w:rsidRDefault="008F34D4" w:rsidP="008F34D4">
            <w:pPr>
              <w:pStyle w:val="ListParagraph"/>
              <w:numPr>
                <w:ilvl w:val="0"/>
                <w:numId w:val="14"/>
              </w:numPr>
              <w:ind w:left="360"/>
              <w:jc w:val="both"/>
            </w:pPr>
          </w:p>
        </w:tc>
        <w:tc>
          <w:tcPr>
            <w:tcW w:w="2977" w:type="dxa"/>
          </w:tcPr>
          <w:p w:rsidR="008F34D4" w:rsidRDefault="008F34D4" w:rsidP="00F36631">
            <w:pPr>
              <w:jc w:val="both"/>
            </w:pPr>
            <w:r>
              <w:t xml:space="preserve">Cukup </w:t>
            </w:r>
          </w:p>
        </w:tc>
        <w:tc>
          <w:tcPr>
            <w:tcW w:w="2032" w:type="dxa"/>
          </w:tcPr>
          <w:p w:rsidR="008F34D4" w:rsidRDefault="008F34D4" w:rsidP="00F36631">
            <w:pPr>
              <w:pStyle w:val="ListParagraph"/>
              <w:ind w:left="0"/>
            </w:pPr>
            <w:r>
              <w:t>18</w:t>
            </w:r>
          </w:p>
        </w:tc>
        <w:tc>
          <w:tcPr>
            <w:tcW w:w="1905" w:type="dxa"/>
          </w:tcPr>
          <w:p w:rsidR="008F34D4" w:rsidRDefault="008F34D4" w:rsidP="00F36631">
            <w:pPr>
              <w:pStyle w:val="ListParagraph"/>
              <w:ind w:left="0"/>
            </w:pPr>
            <w:r>
              <w:t>2</w:t>
            </w:r>
            <w:r w:rsidR="00D2550D">
              <w:t>1,</w:t>
            </w:r>
            <w:r w:rsidR="00E97069">
              <w:t>2</w:t>
            </w:r>
          </w:p>
        </w:tc>
      </w:tr>
      <w:tr w:rsidR="008F34D4" w:rsidTr="00F36631">
        <w:tc>
          <w:tcPr>
            <w:tcW w:w="599" w:type="dxa"/>
          </w:tcPr>
          <w:p w:rsidR="008F34D4" w:rsidRDefault="008F34D4" w:rsidP="008F34D4">
            <w:pPr>
              <w:pStyle w:val="ListParagraph"/>
              <w:numPr>
                <w:ilvl w:val="0"/>
                <w:numId w:val="14"/>
              </w:numPr>
              <w:ind w:left="360"/>
              <w:jc w:val="both"/>
            </w:pPr>
          </w:p>
        </w:tc>
        <w:tc>
          <w:tcPr>
            <w:tcW w:w="2977" w:type="dxa"/>
          </w:tcPr>
          <w:p w:rsidR="008F34D4" w:rsidRDefault="008F34D4" w:rsidP="00F36631">
            <w:pPr>
              <w:jc w:val="both"/>
            </w:pPr>
            <w:r>
              <w:t xml:space="preserve">Kurang </w:t>
            </w:r>
          </w:p>
        </w:tc>
        <w:tc>
          <w:tcPr>
            <w:tcW w:w="2032" w:type="dxa"/>
          </w:tcPr>
          <w:p w:rsidR="008F34D4" w:rsidRDefault="00D2550D" w:rsidP="00F36631">
            <w:pPr>
              <w:pStyle w:val="ListParagraph"/>
              <w:ind w:left="0"/>
            </w:pPr>
            <w:r>
              <w:t>1</w:t>
            </w:r>
          </w:p>
        </w:tc>
        <w:tc>
          <w:tcPr>
            <w:tcW w:w="1905" w:type="dxa"/>
          </w:tcPr>
          <w:p w:rsidR="008F34D4" w:rsidRDefault="00D2550D" w:rsidP="00F36631">
            <w:pPr>
              <w:pStyle w:val="ListParagraph"/>
              <w:ind w:left="0"/>
            </w:pPr>
            <w:r>
              <w:t>1,</w:t>
            </w:r>
            <w:r w:rsidR="00E97069">
              <w:t>2</w:t>
            </w:r>
          </w:p>
        </w:tc>
      </w:tr>
      <w:tr w:rsidR="008F34D4" w:rsidTr="00F36631">
        <w:tc>
          <w:tcPr>
            <w:tcW w:w="3576" w:type="dxa"/>
            <w:gridSpan w:val="2"/>
          </w:tcPr>
          <w:p w:rsidR="008F34D4" w:rsidRDefault="008F34D4" w:rsidP="00F36631">
            <w:pPr>
              <w:contextualSpacing/>
              <w:jc w:val="both"/>
            </w:pPr>
            <w:r>
              <w:t xml:space="preserve">Total </w:t>
            </w:r>
          </w:p>
        </w:tc>
        <w:tc>
          <w:tcPr>
            <w:tcW w:w="2032" w:type="dxa"/>
          </w:tcPr>
          <w:p w:rsidR="008F34D4" w:rsidRDefault="008F34D4" w:rsidP="00F36631">
            <w:pPr>
              <w:pStyle w:val="ListParagraph"/>
              <w:ind w:left="0"/>
            </w:pPr>
            <w:r>
              <w:t>8</w:t>
            </w:r>
            <w:r w:rsidR="00D2550D">
              <w:t>5</w:t>
            </w:r>
          </w:p>
        </w:tc>
        <w:tc>
          <w:tcPr>
            <w:tcW w:w="1905" w:type="dxa"/>
          </w:tcPr>
          <w:p w:rsidR="008F34D4" w:rsidRDefault="008F34D4" w:rsidP="00F36631">
            <w:pPr>
              <w:pStyle w:val="ListParagraph"/>
              <w:ind w:left="0"/>
            </w:pPr>
            <w:r>
              <w:t>100</w:t>
            </w:r>
          </w:p>
        </w:tc>
      </w:tr>
    </w:tbl>
    <w:p w:rsidR="007956EC" w:rsidRDefault="00E46EB9" w:rsidP="007956EC">
      <w:pPr>
        <w:pStyle w:val="ListParagraph"/>
        <w:spacing w:line="240" w:lineRule="auto"/>
        <w:jc w:val="both"/>
      </w:pPr>
      <w:r>
        <w:tab/>
      </w:r>
    </w:p>
    <w:p w:rsidR="00E46EB9" w:rsidRDefault="00D2550D" w:rsidP="008F3001">
      <w:pPr>
        <w:pStyle w:val="ListParagraph"/>
        <w:spacing w:line="480" w:lineRule="auto"/>
        <w:ind w:left="0" w:firstLine="360"/>
        <w:jc w:val="both"/>
      </w:pPr>
      <w:r>
        <w:t xml:space="preserve">Berdasarkan Tabel </w:t>
      </w:r>
      <w:r w:rsidR="00E46EB9">
        <w:t xml:space="preserve">4.9 </w:t>
      </w:r>
      <w:r>
        <w:t xml:space="preserve">Distribusi dukungan petugas kesehatan paling banyak </w:t>
      </w:r>
      <w:r w:rsidR="000F7CE0">
        <w:t xml:space="preserve">dukungan petugas kesehatan baik yaitu </w:t>
      </w:r>
      <w:r>
        <w:t>77,6%</w:t>
      </w:r>
      <w:r w:rsidR="000F7CE0">
        <w:t xml:space="preserve"> (66 orang)</w:t>
      </w:r>
      <w:r>
        <w:t xml:space="preserve">. </w:t>
      </w:r>
    </w:p>
    <w:p w:rsidR="00E46EB9" w:rsidRDefault="007024DA" w:rsidP="007024DA">
      <w:pPr>
        <w:pStyle w:val="ListParagraph"/>
        <w:numPr>
          <w:ilvl w:val="0"/>
          <w:numId w:val="11"/>
        </w:numPr>
        <w:spacing w:line="480" w:lineRule="auto"/>
        <w:ind w:left="360"/>
        <w:jc w:val="both"/>
      </w:pPr>
      <w:r>
        <w:t>Distribusi Perilaku Pemberantasan Sarang Nyamuk DBD Responden</w:t>
      </w:r>
    </w:p>
    <w:p w:rsidR="007024DA" w:rsidRDefault="00E46EB9" w:rsidP="008775E3">
      <w:pPr>
        <w:pStyle w:val="ListParagraph"/>
        <w:spacing w:line="240" w:lineRule="auto"/>
        <w:jc w:val="both"/>
      </w:pPr>
      <w:r>
        <w:t xml:space="preserve">Tabel 4.10 Distribusi perilaku pemberantasan sarang nyamuk DBD </w:t>
      </w:r>
      <w:r w:rsidR="007024DA">
        <w:t xml:space="preserve"> </w:t>
      </w:r>
    </w:p>
    <w:tbl>
      <w:tblPr>
        <w:tblStyle w:val="TableGrid"/>
        <w:tblW w:w="0" w:type="auto"/>
        <w:tblInd w:w="817" w:type="dxa"/>
        <w:tblLook w:val="04A0"/>
      </w:tblPr>
      <w:tblGrid>
        <w:gridCol w:w="599"/>
        <w:gridCol w:w="2977"/>
        <w:gridCol w:w="2032"/>
        <w:gridCol w:w="1905"/>
      </w:tblGrid>
      <w:tr w:rsidR="00E46EB9" w:rsidTr="00F36631">
        <w:tc>
          <w:tcPr>
            <w:tcW w:w="599" w:type="dxa"/>
          </w:tcPr>
          <w:p w:rsidR="00E46EB9" w:rsidRDefault="00E46EB9" w:rsidP="00F36631">
            <w:pPr>
              <w:pStyle w:val="ListParagraph"/>
              <w:ind w:left="0"/>
            </w:pPr>
            <w:r>
              <w:t>No</w:t>
            </w:r>
          </w:p>
        </w:tc>
        <w:tc>
          <w:tcPr>
            <w:tcW w:w="2977" w:type="dxa"/>
          </w:tcPr>
          <w:p w:rsidR="00E46EB9" w:rsidRDefault="00E46EB9" w:rsidP="00F36631">
            <w:pPr>
              <w:pStyle w:val="ListParagraph"/>
              <w:ind w:left="0"/>
            </w:pPr>
            <w:r>
              <w:t>Perilaku PSN DBD</w:t>
            </w:r>
          </w:p>
        </w:tc>
        <w:tc>
          <w:tcPr>
            <w:tcW w:w="2032" w:type="dxa"/>
          </w:tcPr>
          <w:p w:rsidR="00E46EB9" w:rsidRPr="0093290C" w:rsidRDefault="00E46EB9" w:rsidP="00F36631">
            <w:pPr>
              <w:pStyle w:val="ListParagraph"/>
              <w:ind w:left="0"/>
            </w:pPr>
            <w:r>
              <w:t xml:space="preserve">Frekuensi ( </w:t>
            </w:r>
            <w:r>
              <w:rPr>
                <w:i/>
              </w:rPr>
              <w:t xml:space="preserve">f </w:t>
            </w:r>
            <w:r>
              <w:t>)</w:t>
            </w:r>
          </w:p>
        </w:tc>
        <w:tc>
          <w:tcPr>
            <w:tcW w:w="1905" w:type="dxa"/>
          </w:tcPr>
          <w:p w:rsidR="00E46EB9" w:rsidRDefault="00E46EB9" w:rsidP="00F36631">
            <w:pPr>
              <w:pStyle w:val="ListParagraph"/>
              <w:ind w:left="0"/>
            </w:pPr>
            <w:r>
              <w:t>Prosentase ( % )</w:t>
            </w:r>
          </w:p>
        </w:tc>
      </w:tr>
      <w:tr w:rsidR="00E46EB9" w:rsidTr="00F36631">
        <w:tc>
          <w:tcPr>
            <w:tcW w:w="599" w:type="dxa"/>
          </w:tcPr>
          <w:p w:rsidR="00E46EB9" w:rsidRDefault="00E46EB9" w:rsidP="00E46EB9">
            <w:pPr>
              <w:pStyle w:val="ListParagraph"/>
              <w:numPr>
                <w:ilvl w:val="0"/>
                <w:numId w:val="15"/>
              </w:numPr>
              <w:ind w:left="360"/>
              <w:jc w:val="both"/>
            </w:pPr>
          </w:p>
        </w:tc>
        <w:tc>
          <w:tcPr>
            <w:tcW w:w="2977" w:type="dxa"/>
          </w:tcPr>
          <w:p w:rsidR="00E46EB9" w:rsidRDefault="00E46EB9" w:rsidP="00F36631">
            <w:pPr>
              <w:pStyle w:val="ListParagraph"/>
              <w:ind w:left="0"/>
              <w:jc w:val="both"/>
            </w:pPr>
            <w:r>
              <w:t xml:space="preserve">Baik </w:t>
            </w:r>
          </w:p>
        </w:tc>
        <w:tc>
          <w:tcPr>
            <w:tcW w:w="2032" w:type="dxa"/>
          </w:tcPr>
          <w:p w:rsidR="00E46EB9" w:rsidRDefault="00E46EB9" w:rsidP="00F36631">
            <w:pPr>
              <w:pStyle w:val="ListParagraph"/>
              <w:ind w:left="0"/>
            </w:pPr>
            <w:r>
              <w:t>5</w:t>
            </w:r>
            <w:r w:rsidR="00D2550D">
              <w:t>1</w:t>
            </w:r>
          </w:p>
        </w:tc>
        <w:tc>
          <w:tcPr>
            <w:tcW w:w="1905" w:type="dxa"/>
          </w:tcPr>
          <w:p w:rsidR="00E46EB9" w:rsidRDefault="00E46EB9" w:rsidP="00F36631">
            <w:pPr>
              <w:pStyle w:val="ListParagraph"/>
              <w:ind w:left="0"/>
            </w:pPr>
            <w:r>
              <w:t>6</w:t>
            </w:r>
            <w:r w:rsidR="00D2550D">
              <w:t>0</w:t>
            </w:r>
          </w:p>
        </w:tc>
      </w:tr>
      <w:tr w:rsidR="00E46EB9" w:rsidTr="00F36631">
        <w:tc>
          <w:tcPr>
            <w:tcW w:w="599" w:type="dxa"/>
          </w:tcPr>
          <w:p w:rsidR="00E46EB9" w:rsidRDefault="00E46EB9" w:rsidP="00E46EB9">
            <w:pPr>
              <w:pStyle w:val="ListParagraph"/>
              <w:numPr>
                <w:ilvl w:val="0"/>
                <w:numId w:val="15"/>
              </w:numPr>
              <w:ind w:left="360"/>
              <w:jc w:val="both"/>
            </w:pPr>
          </w:p>
        </w:tc>
        <w:tc>
          <w:tcPr>
            <w:tcW w:w="2977" w:type="dxa"/>
          </w:tcPr>
          <w:p w:rsidR="00E46EB9" w:rsidRDefault="00E46EB9" w:rsidP="00F36631">
            <w:pPr>
              <w:jc w:val="both"/>
            </w:pPr>
            <w:r>
              <w:t xml:space="preserve">Cukup </w:t>
            </w:r>
          </w:p>
        </w:tc>
        <w:tc>
          <w:tcPr>
            <w:tcW w:w="2032" w:type="dxa"/>
          </w:tcPr>
          <w:p w:rsidR="00E46EB9" w:rsidRDefault="00E46EB9" w:rsidP="00F36631">
            <w:pPr>
              <w:pStyle w:val="ListParagraph"/>
              <w:ind w:left="0"/>
            </w:pPr>
            <w:r>
              <w:t>3</w:t>
            </w:r>
            <w:r w:rsidR="00D2550D">
              <w:t>4</w:t>
            </w:r>
          </w:p>
        </w:tc>
        <w:tc>
          <w:tcPr>
            <w:tcW w:w="1905" w:type="dxa"/>
          </w:tcPr>
          <w:p w:rsidR="00E46EB9" w:rsidRDefault="00D2550D" w:rsidP="00F36631">
            <w:pPr>
              <w:pStyle w:val="ListParagraph"/>
              <w:ind w:left="0"/>
            </w:pPr>
            <w:r>
              <w:t>40</w:t>
            </w:r>
          </w:p>
        </w:tc>
      </w:tr>
      <w:tr w:rsidR="00E46EB9" w:rsidTr="00F36631">
        <w:tc>
          <w:tcPr>
            <w:tcW w:w="599" w:type="dxa"/>
          </w:tcPr>
          <w:p w:rsidR="00E46EB9" w:rsidRDefault="00E46EB9" w:rsidP="00E46EB9">
            <w:pPr>
              <w:pStyle w:val="ListParagraph"/>
              <w:numPr>
                <w:ilvl w:val="0"/>
                <w:numId w:val="15"/>
              </w:numPr>
              <w:ind w:left="360"/>
              <w:jc w:val="both"/>
            </w:pPr>
          </w:p>
        </w:tc>
        <w:tc>
          <w:tcPr>
            <w:tcW w:w="2977" w:type="dxa"/>
          </w:tcPr>
          <w:p w:rsidR="00E46EB9" w:rsidRDefault="00E46EB9" w:rsidP="00F36631">
            <w:pPr>
              <w:jc w:val="both"/>
            </w:pPr>
            <w:r>
              <w:t xml:space="preserve">Kurang </w:t>
            </w:r>
          </w:p>
        </w:tc>
        <w:tc>
          <w:tcPr>
            <w:tcW w:w="2032" w:type="dxa"/>
          </w:tcPr>
          <w:p w:rsidR="00E46EB9" w:rsidRDefault="00D2550D" w:rsidP="00F36631">
            <w:pPr>
              <w:pStyle w:val="ListParagraph"/>
              <w:ind w:left="0"/>
            </w:pPr>
            <w:r>
              <w:t>0</w:t>
            </w:r>
          </w:p>
        </w:tc>
        <w:tc>
          <w:tcPr>
            <w:tcW w:w="1905" w:type="dxa"/>
          </w:tcPr>
          <w:p w:rsidR="00E46EB9" w:rsidRDefault="00D2550D" w:rsidP="00F36631">
            <w:pPr>
              <w:pStyle w:val="ListParagraph"/>
              <w:ind w:left="0"/>
            </w:pPr>
            <w:r>
              <w:t>0</w:t>
            </w:r>
          </w:p>
        </w:tc>
      </w:tr>
      <w:tr w:rsidR="00E46EB9" w:rsidTr="00F36631">
        <w:tc>
          <w:tcPr>
            <w:tcW w:w="3576" w:type="dxa"/>
            <w:gridSpan w:val="2"/>
          </w:tcPr>
          <w:p w:rsidR="00E46EB9" w:rsidRDefault="00E46EB9" w:rsidP="00F36631">
            <w:pPr>
              <w:contextualSpacing/>
              <w:jc w:val="both"/>
            </w:pPr>
            <w:r>
              <w:t xml:space="preserve">Total </w:t>
            </w:r>
          </w:p>
        </w:tc>
        <w:tc>
          <w:tcPr>
            <w:tcW w:w="2032" w:type="dxa"/>
          </w:tcPr>
          <w:p w:rsidR="00E46EB9" w:rsidRDefault="00E46EB9" w:rsidP="00F36631">
            <w:pPr>
              <w:pStyle w:val="ListParagraph"/>
              <w:ind w:left="0"/>
            </w:pPr>
            <w:r>
              <w:t>8</w:t>
            </w:r>
            <w:r w:rsidR="00D2550D">
              <w:t>5</w:t>
            </w:r>
          </w:p>
        </w:tc>
        <w:tc>
          <w:tcPr>
            <w:tcW w:w="1905" w:type="dxa"/>
          </w:tcPr>
          <w:p w:rsidR="00E46EB9" w:rsidRDefault="00E46EB9" w:rsidP="00F36631">
            <w:pPr>
              <w:pStyle w:val="ListParagraph"/>
              <w:ind w:left="0"/>
            </w:pPr>
            <w:r>
              <w:t>100</w:t>
            </w:r>
          </w:p>
        </w:tc>
      </w:tr>
    </w:tbl>
    <w:p w:rsidR="007956EC" w:rsidRDefault="00E46EB9" w:rsidP="007956EC">
      <w:pPr>
        <w:pStyle w:val="ListParagraph"/>
        <w:spacing w:line="240" w:lineRule="auto"/>
        <w:jc w:val="both"/>
      </w:pPr>
      <w:r>
        <w:tab/>
      </w:r>
    </w:p>
    <w:p w:rsidR="009624A3" w:rsidRDefault="00D2550D" w:rsidP="008F3001">
      <w:pPr>
        <w:pStyle w:val="ListParagraph"/>
        <w:spacing w:line="480" w:lineRule="auto"/>
        <w:ind w:left="0" w:firstLine="360"/>
        <w:jc w:val="both"/>
      </w:pPr>
      <w:r>
        <w:t xml:space="preserve">Berdasarkan Tabel </w:t>
      </w:r>
      <w:r w:rsidR="00E46EB9">
        <w:t xml:space="preserve">4.10 </w:t>
      </w:r>
      <w:r>
        <w:t xml:space="preserve">Distribusi perilaku pemberantasan sarang nyamuk DBD paling banyak </w:t>
      </w:r>
      <w:r w:rsidR="000F477C">
        <w:t xml:space="preserve">perilaku baik </w:t>
      </w:r>
      <w:r>
        <w:t>yaitu 60%</w:t>
      </w:r>
      <w:r w:rsidR="000F477C">
        <w:t xml:space="preserve"> (51 orang)</w:t>
      </w:r>
      <w:r>
        <w:t xml:space="preserve">. </w:t>
      </w:r>
    </w:p>
    <w:p w:rsidR="00187021" w:rsidRDefault="00572F6B" w:rsidP="00572F6B">
      <w:pPr>
        <w:pStyle w:val="ListParagraph"/>
        <w:numPr>
          <w:ilvl w:val="0"/>
          <w:numId w:val="11"/>
        </w:numPr>
        <w:spacing w:line="480" w:lineRule="auto"/>
        <w:ind w:left="360"/>
        <w:jc w:val="both"/>
      </w:pPr>
      <w:r>
        <w:t xml:space="preserve">Hubungan pengetahuan dengan perilaku pemberantasan sarang nyamuk DBD </w:t>
      </w:r>
      <w:r w:rsidR="00BD2250">
        <w:t>keluarga</w:t>
      </w:r>
    </w:p>
    <w:p w:rsidR="00334C64" w:rsidRDefault="00D66505" w:rsidP="00B74627">
      <w:pPr>
        <w:pStyle w:val="ListParagraph"/>
        <w:autoSpaceDE w:val="0"/>
        <w:autoSpaceDN w:val="0"/>
        <w:adjustRightInd w:val="0"/>
        <w:spacing w:line="240" w:lineRule="auto"/>
        <w:ind w:left="2268" w:hanging="1548"/>
        <w:jc w:val="both"/>
      </w:pPr>
      <w:r>
        <w:t xml:space="preserve">Tabel 4.11 </w:t>
      </w:r>
      <w:r w:rsidR="00EF31DF">
        <w:t xml:space="preserve">Tabulasi silang hubungan </w:t>
      </w:r>
      <w:r>
        <w:t>pengetahuan dengan perilaku pemberantasan sarang nyamuk DBD</w:t>
      </w:r>
      <w:r w:rsidR="00BD2250">
        <w:t xml:space="preserve"> keluarga</w:t>
      </w:r>
    </w:p>
    <w:tbl>
      <w:tblPr>
        <w:tblStyle w:val="TableGrid"/>
        <w:tblW w:w="0" w:type="auto"/>
        <w:tblInd w:w="534" w:type="dxa"/>
        <w:tblLook w:val="04A0"/>
      </w:tblPr>
      <w:tblGrid>
        <w:gridCol w:w="1443"/>
        <w:gridCol w:w="805"/>
        <w:gridCol w:w="802"/>
        <w:gridCol w:w="799"/>
        <w:gridCol w:w="839"/>
        <w:gridCol w:w="799"/>
        <w:gridCol w:w="840"/>
        <w:gridCol w:w="800"/>
        <w:gridCol w:w="828"/>
      </w:tblGrid>
      <w:tr w:rsidR="004760B5" w:rsidTr="004C03CE">
        <w:tc>
          <w:tcPr>
            <w:tcW w:w="732" w:type="dxa"/>
            <w:vMerge w:val="restart"/>
            <w:vAlign w:val="center"/>
          </w:tcPr>
          <w:p w:rsidR="004760B5" w:rsidRDefault="0001223B" w:rsidP="004760B5">
            <w:pPr>
              <w:autoSpaceDE w:val="0"/>
              <w:autoSpaceDN w:val="0"/>
              <w:adjustRightInd w:val="0"/>
            </w:pPr>
            <w:r>
              <w:t>Tingkat Pengetahuan</w:t>
            </w:r>
          </w:p>
        </w:tc>
        <w:tc>
          <w:tcPr>
            <w:tcW w:w="5415" w:type="dxa"/>
            <w:gridSpan w:val="6"/>
            <w:vAlign w:val="center"/>
          </w:tcPr>
          <w:p w:rsidR="004760B5" w:rsidRDefault="0001223B" w:rsidP="004760B5">
            <w:pPr>
              <w:autoSpaceDE w:val="0"/>
              <w:autoSpaceDN w:val="0"/>
              <w:adjustRightInd w:val="0"/>
            </w:pPr>
            <w:r>
              <w:t>Perilaku PSN DBD</w:t>
            </w:r>
          </w:p>
        </w:tc>
        <w:tc>
          <w:tcPr>
            <w:tcW w:w="1808" w:type="dxa"/>
            <w:gridSpan w:val="2"/>
            <w:vMerge w:val="restart"/>
            <w:vAlign w:val="center"/>
          </w:tcPr>
          <w:p w:rsidR="004760B5" w:rsidRDefault="004760B5" w:rsidP="004760B5">
            <w:pPr>
              <w:autoSpaceDE w:val="0"/>
              <w:autoSpaceDN w:val="0"/>
              <w:adjustRightInd w:val="0"/>
            </w:pPr>
            <w:r>
              <w:t>Jumlah total</w:t>
            </w:r>
          </w:p>
        </w:tc>
      </w:tr>
      <w:tr w:rsidR="004760B5" w:rsidTr="004C03CE">
        <w:tc>
          <w:tcPr>
            <w:tcW w:w="732" w:type="dxa"/>
            <w:vMerge/>
            <w:vAlign w:val="center"/>
          </w:tcPr>
          <w:p w:rsidR="004760B5" w:rsidRDefault="004760B5" w:rsidP="004760B5">
            <w:pPr>
              <w:autoSpaceDE w:val="0"/>
              <w:autoSpaceDN w:val="0"/>
              <w:adjustRightInd w:val="0"/>
            </w:pPr>
          </w:p>
        </w:tc>
        <w:tc>
          <w:tcPr>
            <w:tcW w:w="1809" w:type="dxa"/>
            <w:gridSpan w:val="2"/>
            <w:vAlign w:val="center"/>
          </w:tcPr>
          <w:p w:rsidR="004760B5" w:rsidRDefault="004760B5" w:rsidP="004760B5">
            <w:pPr>
              <w:autoSpaceDE w:val="0"/>
              <w:autoSpaceDN w:val="0"/>
              <w:adjustRightInd w:val="0"/>
            </w:pPr>
            <w:r>
              <w:t>Kurang</w:t>
            </w:r>
          </w:p>
        </w:tc>
        <w:tc>
          <w:tcPr>
            <w:tcW w:w="1802" w:type="dxa"/>
            <w:gridSpan w:val="2"/>
            <w:vAlign w:val="center"/>
          </w:tcPr>
          <w:p w:rsidR="004760B5" w:rsidRDefault="004760B5" w:rsidP="004760B5">
            <w:pPr>
              <w:autoSpaceDE w:val="0"/>
              <w:autoSpaceDN w:val="0"/>
              <w:adjustRightInd w:val="0"/>
            </w:pPr>
            <w:r>
              <w:t>Cukup</w:t>
            </w:r>
          </w:p>
        </w:tc>
        <w:tc>
          <w:tcPr>
            <w:tcW w:w="1804" w:type="dxa"/>
            <w:gridSpan w:val="2"/>
            <w:vAlign w:val="center"/>
          </w:tcPr>
          <w:p w:rsidR="004760B5" w:rsidRDefault="004760B5" w:rsidP="004760B5">
            <w:pPr>
              <w:autoSpaceDE w:val="0"/>
              <w:autoSpaceDN w:val="0"/>
              <w:adjustRightInd w:val="0"/>
            </w:pPr>
            <w:r>
              <w:t>Baik</w:t>
            </w:r>
          </w:p>
        </w:tc>
        <w:tc>
          <w:tcPr>
            <w:tcW w:w="1808" w:type="dxa"/>
            <w:gridSpan w:val="2"/>
            <w:vMerge/>
            <w:vAlign w:val="center"/>
          </w:tcPr>
          <w:p w:rsidR="004760B5" w:rsidRDefault="004760B5" w:rsidP="004760B5">
            <w:pPr>
              <w:autoSpaceDE w:val="0"/>
              <w:autoSpaceDN w:val="0"/>
              <w:adjustRightInd w:val="0"/>
            </w:pPr>
          </w:p>
        </w:tc>
      </w:tr>
      <w:tr w:rsidR="004760B5" w:rsidTr="004C03CE">
        <w:tc>
          <w:tcPr>
            <w:tcW w:w="732" w:type="dxa"/>
            <w:vMerge/>
            <w:vAlign w:val="center"/>
          </w:tcPr>
          <w:p w:rsidR="004760B5" w:rsidRDefault="004760B5" w:rsidP="004760B5">
            <w:pPr>
              <w:autoSpaceDE w:val="0"/>
              <w:autoSpaceDN w:val="0"/>
              <w:adjustRightInd w:val="0"/>
            </w:pPr>
          </w:p>
        </w:tc>
        <w:tc>
          <w:tcPr>
            <w:tcW w:w="906" w:type="dxa"/>
            <w:vAlign w:val="center"/>
          </w:tcPr>
          <w:p w:rsidR="004760B5" w:rsidRDefault="004760B5" w:rsidP="004760B5">
            <w:pPr>
              <w:autoSpaceDE w:val="0"/>
              <w:autoSpaceDN w:val="0"/>
              <w:adjustRightInd w:val="0"/>
            </w:pPr>
            <w:r>
              <w:t>N</w:t>
            </w:r>
          </w:p>
        </w:tc>
        <w:tc>
          <w:tcPr>
            <w:tcW w:w="903" w:type="dxa"/>
            <w:vAlign w:val="center"/>
          </w:tcPr>
          <w:p w:rsidR="004760B5" w:rsidRDefault="004760B5" w:rsidP="004760B5">
            <w:pPr>
              <w:autoSpaceDE w:val="0"/>
              <w:autoSpaceDN w:val="0"/>
              <w:adjustRightInd w:val="0"/>
            </w:pPr>
            <w:r>
              <w:t>%</w:t>
            </w:r>
          </w:p>
        </w:tc>
        <w:tc>
          <w:tcPr>
            <w:tcW w:w="902" w:type="dxa"/>
            <w:vAlign w:val="center"/>
          </w:tcPr>
          <w:p w:rsidR="004760B5" w:rsidRDefault="004760B5" w:rsidP="004760B5">
            <w:pPr>
              <w:autoSpaceDE w:val="0"/>
              <w:autoSpaceDN w:val="0"/>
              <w:adjustRightInd w:val="0"/>
            </w:pPr>
            <w:r>
              <w:t>N</w:t>
            </w:r>
          </w:p>
        </w:tc>
        <w:tc>
          <w:tcPr>
            <w:tcW w:w="900" w:type="dxa"/>
            <w:vAlign w:val="center"/>
          </w:tcPr>
          <w:p w:rsidR="004760B5" w:rsidRDefault="004760B5" w:rsidP="004760B5">
            <w:pPr>
              <w:autoSpaceDE w:val="0"/>
              <w:autoSpaceDN w:val="0"/>
              <w:adjustRightInd w:val="0"/>
            </w:pPr>
            <w:r>
              <w:t>%</w:t>
            </w:r>
          </w:p>
        </w:tc>
        <w:tc>
          <w:tcPr>
            <w:tcW w:w="903" w:type="dxa"/>
            <w:vAlign w:val="center"/>
          </w:tcPr>
          <w:p w:rsidR="004760B5" w:rsidRDefault="004760B5" w:rsidP="004760B5">
            <w:pPr>
              <w:autoSpaceDE w:val="0"/>
              <w:autoSpaceDN w:val="0"/>
              <w:adjustRightInd w:val="0"/>
            </w:pPr>
            <w:r>
              <w:t>N</w:t>
            </w:r>
          </w:p>
        </w:tc>
        <w:tc>
          <w:tcPr>
            <w:tcW w:w="901" w:type="dxa"/>
            <w:vAlign w:val="center"/>
          </w:tcPr>
          <w:p w:rsidR="004760B5" w:rsidRDefault="004760B5" w:rsidP="004760B5">
            <w:pPr>
              <w:autoSpaceDE w:val="0"/>
              <w:autoSpaceDN w:val="0"/>
              <w:adjustRightInd w:val="0"/>
            </w:pPr>
            <w:r>
              <w:t>%</w:t>
            </w:r>
          </w:p>
        </w:tc>
        <w:tc>
          <w:tcPr>
            <w:tcW w:w="904" w:type="dxa"/>
            <w:vAlign w:val="center"/>
          </w:tcPr>
          <w:p w:rsidR="004760B5" w:rsidRDefault="004760B5" w:rsidP="004760B5">
            <w:pPr>
              <w:autoSpaceDE w:val="0"/>
              <w:autoSpaceDN w:val="0"/>
              <w:adjustRightInd w:val="0"/>
            </w:pPr>
            <w:r>
              <w:t>N</w:t>
            </w:r>
          </w:p>
        </w:tc>
        <w:tc>
          <w:tcPr>
            <w:tcW w:w="904" w:type="dxa"/>
            <w:vAlign w:val="center"/>
          </w:tcPr>
          <w:p w:rsidR="004760B5" w:rsidRDefault="004760B5" w:rsidP="004760B5">
            <w:pPr>
              <w:autoSpaceDE w:val="0"/>
              <w:autoSpaceDN w:val="0"/>
              <w:adjustRightInd w:val="0"/>
            </w:pPr>
            <w:r>
              <w:t>%</w:t>
            </w:r>
          </w:p>
        </w:tc>
      </w:tr>
      <w:tr w:rsidR="004C03CE" w:rsidTr="004C03CE">
        <w:tc>
          <w:tcPr>
            <w:tcW w:w="732" w:type="dxa"/>
          </w:tcPr>
          <w:p w:rsidR="00C179E7" w:rsidRDefault="004760B5" w:rsidP="00334C64">
            <w:pPr>
              <w:autoSpaceDE w:val="0"/>
              <w:autoSpaceDN w:val="0"/>
              <w:adjustRightInd w:val="0"/>
              <w:jc w:val="left"/>
            </w:pPr>
            <w:r>
              <w:t xml:space="preserve">Baik </w:t>
            </w:r>
          </w:p>
        </w:tc>
        <w:tc>
          <w:tcPr>
            <w:tcW w:w="906" w:type="dxa"/>
          </w:tcPr>
          <w:p w:rsidR="00C179E7" w:rsidRDefault="004C03CE" w:rsidP="004C03CE">
            <w:pPr>
              <w:autoSpaceDE w:val="0"/>
              <w:autoSpaceDN w:val="0"/>
              <w:adjustRightInd w:val="0"/>
            </w:pPr>
            <w:r>
              <w:t>0</w:t>
            </w:r>
          </w:p>
        </w:tc>
        <w:tc>
          <w:tcPr>
            <w:tcW w:w="903" w:type="dxa"/>
          </w:tcPr>
          <w:p w:rsidR="00C179E7" w:rsidRDefault="004C03CE" w:rsidP="004C03CE">
            <w:pPr>
              <w:autoSpaceDE w:val="0"/>
              <w:autoSpaceDN w:val="0"/>
              <w:adjustRightInd w:val="0"/>
            </w:pPr>
            <w:r>
              <w:t>0</w:t>
            </w:r>
          </w:p>
        </w:tc>
        <w:tc>
          <w:tcPr>
            <w:tcW w:w="902" w:type="dxa"/>
          </w:tcPr>
          <w:p w:rsidR="00C179E7" w:rsidRDefault="004C03CE" w:rsidP="004C03CE">
            <w:pPr>
              <w:autoSpaceDE w:val="0"/>
              <w:autoSpaceDN w:val="0"/>
              <w:adjustRightInd w:val="0"/>
            </w:pPr>
            <w:r>
              <w:t>8</w:t>
            </w:r>
          </w:p>
        </w:tc>
        <w:tc>
          <w:tcPr>
            <w:tcW w:w="900" w:type="dxa"/>
          </w:tcPr>
          <w:p w:rsidR="00C179E7" w:rsidRDefault="004C03CE" w:rsidP="004C03CE">
            <w:pPr>
              <w:autoSpaceDE w:val="0"/>
              <w:autoSpaceDN w:val="0"/>
              <w:adjustRightInd w:val="0"/>
            </w:pPr>
            <w:r>
              <w:t>9,4</w:t>
            </w:r>
          </w:p>
        </w:tc>
        <w:tc>
          <w:tcPr>
            <w:tcW w:w="903" w:type="dxa"/>
          </w:tcPr>
          <w:p w:rsidR="00C179E7" w:rsidRDefault="004C03CE" w:rsidP="004C03CE">
            <w:pPr>
              <w:autoSpaceDE w:val="0"/>
              <w:autoSpaceDN w:val="0"/>
              <w:adjustRightInd w:val="0"/>
            </w:pPr>
            <w:r>
              <w:t>43</w:t>
            </w:r>
          </w:p>
        </w:tc>
        <w:tc>
          <w:tcPr>
            <w:tcW w:w="901" w:type="dxa"/>
          </w:tcPr>
          <w:p w:rsidR="00C179E7" w:rsidRDefault="004C03CE" w:rsidP="004C03CE">
            <w:pPr>
              <w:autoSpaceDE w:val="0"/>
              <w:autoSpaceDN w:val="0"/>
              <w:adjustRightInd w:val="0"/>
            </w:pPr>
            <w:r>
              <w:t>50,6</w:t>
            </w:r>
          </w:p>
        </w:tc>
        <w:tc>
          <w:tcPr>
            <w:tcW w:w="904" w:type="dxa"/>
          </w:tcPr>
          <w:p w:rsidR="00C179E7" w:rsidRDefault="004C03CE" w:rsidP="004C03CE">
            <w:pPr>
              <w:autoSpaceDE w:val="0"/>
              <w:autoSpaceDN w:val="0"/>
              <w:adjustRightInd w:val="0"/>
            </w:pPr>
            <w:r>
              <w:t>51</w:t>
            </w:r>
          </w:p>
        </w:tc>
        <w:tc>
          <w:tcPr>
            <w:tcW w:w="904" w:type="dxa"/>
          </w:tcPr>
          <w:p w:rsidR="00C179E7" w:rsidRDefault="004C03CE" w:rsidP="004C03CE">
            <w:pPr>
              <w:autoSpaceDE w:val="0"/>
              <w:autoSpaceDN w:val="0"/>
              <w:adjustRightInd w:val="0"/>
            </w:pPr>
            <w:r>
              <w:t>60</w:t>
            </w:r>
          </w:p>
        </w:tc>
      </w:tr>
      <w:tr w:rsidR="004760B5" w:rsidTr="004C03CE">
        <w:tc>
          <w:tcPr>
            <w:tcW w:w="732" w:type="dxa"/>
          </w:tcPr>
          <w:p w:rsidR="004760B5" w:rsidRDefault="004760B5" w:rsidP="00334C64">
            <w:pPr>
              <w:autoSpaceDE w:val="0"/>
              <w:autoSpaceDN w:val="0"/>
              <w:adjustRightInd w:val="0"/>
              <w:jc w:val="left"/>
            </w:pPr>
            <w:r>
              <w:t xml:space="preserve">Cukup </w:t>
            </w:r>
          </w:p>
        </w:tc>
        <w:tc>
          <w:tcPr>
            <w:tcW w:w="906" w:type="dxa"/>
          </w:tcPr>
          <w:p w:rsidR="004760B5" w:rsidRDefault="004C03CE" w:rsidP="004C03CE">
            <w:pPr>
              <w:autoSpaceDE w:val="0"/>
              <w:autoSpaceDN w:val="0"/>
              <w:adjustRightInd w:val="0"/>
            </w:pPr>
            <w:r>
              <w:t>0</w:t>
            </w:r>
          </w:p>
        </w:tc>
        <w:tc>
          <w:tcPr>
            <w:tcW w:w="903" w:type="dxa"/>
          </w:tcPr>
          <w:p w:rsidR="004760B5" w:rsidRDefault="004C03CE" w:rsidP="004C03CE">
            <w:pPr>
              <w:autoSpaceDE w:val="0"/>
              <w:autoSpaceDN w:val="0"/>
              <w:adjustRightInd w:val="0"/>
            </w:pPr>
            <w:r>
              <w:t>0</w:t>
            </w:r>
          </w:p>
        </w:tc>
        <w:tc>
          <w:tcPr>
            <w:tcW w:w="902" w:type="dxa"/>
          </w:tcPr>
          <w:p w:rsidR="004760B5" w:rsidRDefault="004C03CE" w:rsidP="004C03CE">
            <w:pPr>
              <w:autoSpaceDE w:val="0"/>
              <w:autoSpaceDN w:val="0"/>
              <w:adjustRightInd w:val="0"/>
            </w:pPr>
            <w:r>
              <w:t>13</w:t>
            </w:r>
          </w:p>
        </w:tc>
        <w:tc>
          <w:tcPr>
            <w:tcW w:w="900" w:type="dxa"/>
          </w:tcPr>
          <w:p w:rsidR="004760B5" w:rsidRDefault="004C03CE" w:rsidP="004C03CE">
            <w:pPr>
              <w:autoSpaceDE w:val="0"/>
              <w:autoSpaceDN w:val="0"/>
              <w:adjustRightInd w:val="0"/>
            </w:pPr>
            <w:r>
              <w:t>15,3</w:t>
            </w:r>
          </w:p>
        </w:tc>
        <w:tc>
          <w:tcPr>
            <w:tcW w:w="903" w:type="dxa"/>
          </w:tcPr>
          <w:p w:rsidR="004760B5" w:rsidRDefault="004C03CE" w:rsidP="004C03CE">
            <w:pPr>
              <w:autoSpaceDE w:val="0"/>
              <w:autoSpaceDN w:val="0"/>
              <w:adjustRightInd w:val="0"/>
            </w:pPr>
            <w:r>
              <w:t>21</w:t>
            </w:r>
          </w:p>
        </w:tc>
        <w:tc>
          <w:tcPr>
            <w:tcW w:w="901" w:type="dxa"/>
          </w:tcPr>
          <w:p w:rsidR="004760B5" w:rsidRDefault="004C03CE" w:rsidP="004C03CE">
            <w:pPr>
              <w:autoSpaceDE w:val="0"/>
              <w:autoSpaceDN w:val="0"/>
              <w:adjustRightInd w:val="0"/>
            </w:pPr>
            <w:r>
              <w:t>24,7</w:t>
            </w:r>
          </w:p>
        </w:tc>
        <w:tc>
          <w:tcPr>
            <w:tcW w:w="904" w:type="dxa"/>
          </w:tcPr>
          <w:p w:rsidR="004760B5" w:rsidRDefault="004C03CE" w:rsidP="004C03CE">
            <w:pPr>
              <w:autoSpaceDE w:val="0"/>
              <w:autoSpaceDN w:val="0"/>
              <w:adjustRightInd w:val="0"/>
            </w:pPr>
            <w:r>
              <w:t>34</w:t>
            </w:r>
          </w:p>
        </w:tc>
        <w:tc>
          <w:tcPr>
            <w:tcW w:w="904" w:type="dxa"/>
          </w:tcPr>
          <w:p w:rsidR="004760B5" w:rsidRDefault="004C03CE" w:rsidP="004C03CE">
            <w:pPr>
              <w:autoSpaceDE w:val="0"/>
              <w:autoSpaceDN w:val="0"/>
              <w:adjustRightInd w:val="0"/>
            </w:pPr>
            <w:r>
              <w:t>40</w:t>
            </w:r>
          </w:p>
        </w:tc>
      </w:tr>
      <w:tr w:rsidR="004760B5" w:rsidTr="004C03CE">
        <w:tc>
          <w:tcPr>
            <w:tcW w:w="732" w:type="dxa"/>
          </w:tcPr>
          <w:p w:rsidR="004760B5" w:rsidRDefault="004760B5" w:rsidP="00334C64">
            <w:pPr>
              <w:autoSpaceDE w:val="0"/>
              <w:autoSpaceDN w:val="0"/>
              <w:adjustRightInd w:val="0"/>
              <w:jc w:val="left"/>
            </w:pPr>
            <w:r>
              <w:t xml:space="preserve">Kurang </w:t>
            </w:r>
          </w:p>
        </w:tc>
        <w:tc>
          <w:tcPr>
            <w:tcW w:w="906" w:type="dxa"/>
          </w:tcPr>
          <w:p w:rsidR="004760B5" w:rsidRDefault="004C03CE" w:rsidP="004C03CE">
            <w:pPr>
              <w:autoSpaceDE w:val="0"/>
              <w:autoSpaceDN w:val="0"/>
              <w:adjustRightInd w:val="0"/>
            </w:pPr>
            <w:r>
              <w:t>0</w:t>
            </w:r>
          </w:p>
        </w:tc>
        <w:tc>
          <w:tcPr>
            <w:tcW w:w="903" w:type="dxa"/>
          </w:tcPr>
          <w:p w:rsidR="004760B5" w:rsidRDefault="004C03CE" w:rsidP="004C03CE">
            <w:pPr>
              <w:autoSpaceDE w:val="0"/>
              <w:autoSpaceDN w:val="0"/>
              <w:adjustRightInd w:val="0"/>
            </w:pPr>
            <w:r>
              <w:t>0</w:t>
            </w:r>
          </w:p>
        </w:tc>
        <w:tc>
          <w:tcPr>
            <w:tcW w:w="902" w:type="dxa"/>
          </w:tcPr>
          <w:p w:rsidR="004760B5" w:rsidRDefault="004C03CE" w:rsidP="004C03CE">
            <w:pPr>
              <w:autoSpaceDE w:val="0"/>
              <w:autoSpaceDN w:val="0"/>
              <w:adjustRightInd w:val="0"/>
            </w:pPr>
            <w:r>
              <w:t>0</w:t>
            </w:r>
          </w:p>
        </w:tc>
        <w:tc>
          <w:tcPr>
            <w:tcW w:w="900" w:type="dxa"/>
          </w:tcPr>
          <w:p w:rsidR="004760B5" w:rsidRDefault="004C03CE" w:rsidP="004C03CE">
            <w:pPr>
              <w:autoSpaceDE w:val="0"/>
              <w:autoSpaceDN w:val="0"/>
              <w:adjustRightInd w:val="0"/>
            </w:pPr>
            <w:r>
              <w:t>0</w:t>
            </w:r>
          </w:p>
        </w:tc>
        <w:tc>
          <w:tcPr>
            <w:tcW w:w="903" w:type="dxa"/>
          </w:tcPr>
          <w:p w:rsidR="004760B5" w:rsidRDefault="004C03CE" w:rsidP="004C03CE">
            <w:pPr>
              <w:autoSpaceDE w:val="0"/>
              <w:autoSpaceDN w:val="0"/>
              <w:adjustRightInd w:val="0"/>
            </w:pPr>
            <w:r>
              <w:t>0</w:t>
            </w:r>
          </w:p>
        </w:tc>
        <w:tc>
          <w:tcPr>
            <w:tcW w:w="901" w:type="dxa"/>
          </w:tcPr>
          <w:p w:rsidR="004760B5" w:rsidRDefault="004C03CE" w:rsidP="004C03CE">
            <w:pPr>
              <w:autoSpaceDE w:val="0"/>
              <w:autoSpaceDN w:val="0"/>
              <w:adjustRightInd w:val="0"/>
            </w:pPr>
            <w:r>
              <w:t>0</w:t>
            </w:r>
          </w:p>
        </w:tc>
        <w:tc>
          <w:tcPr>
            <w:tcW w:w="904" w:type="dxa"/>
          </w:tcPr>
          <w:p w:rsidR="004760B5" w:rsidRDefault="004C03CE" w:rsidP="004C03CE">
            <w:pPr>
              <w:autoSpaceDE w:val="0"/>
              <w:autoSpaceDN w:val="0"/>
              <w:adjustRightInd w:val="0"/>
            </w:pPr>
            <w:r>
              <w:t>0</w:t>
            </w:r>
          </w:p>
        </w:tc>
        <w:tc>
          <w:tcPr>
            <w:tcW w:w="904" w:type="dxa"/>
          </w:tcPr>
          <w:p w:rsidR="004760B5" w:rsidRDefault="004C03CE" w:rsidP="004C03CE">
            <w:pPr>
              <w:autoSpaceDE w:val="0"/>
              <w:autoSpaceDN w:val="0"/>
              <w:adjustRightInd w:val="0"/>
            </w:pPr>
            <w:r>
              <w:t>0</w:t>
            </w:r>
          </w:p>
        </w:tc>
      </w:tr>
      <w:tr w:rsidR="004760B5" w:rsidTr="004C03CE">
        <w:tc>
          <w:tcPr>
            <w:tcW w:w="732" w:type="dxa"/>
          </w:tcPr>
          <w:p w:rsidR="004760B5" w:rsidRDefault="004760B5" w:rsidP="00334C64">
            <w:pPr>
              <w:autoSpaceDE w:val="0"/>
              <w:autoSpaceDN w:val="0"/>
              <w:adjustRightInd w:val="0"/>
              <w:jc w:val="left"/>
            </w:pPr>
            <w:r>
              <w:t xml:space="preserve">Total </w:t>
            </w:r>
          </w:p>
        </w:tc>
        <w:tc>
          <w:tcPr>
            <w:tcW w:w="906" w:type="dxa"/>
          </w:tcPr>
          <w:p w:rsidR="004760B5" w:rsidRDefault="004C03CE" w:rsidP="004C03CE">
            <w:pPr>
              <w:autoSpaceDE w:val="0"/>
              <w:autoSpaceDN w:val="0"/>
              <w:adjustRightInd w:val="0"/>
            </w:pPr>
            <w:r>
              <w:t>0</w:t>
            </w:r>
          </w:p>
        </w:tc>
        <w:tc>
          <w:tcPr>
            <w:tcW w:w="903" w:type="dxa"/>
          </w:tcPr>
          <w:p w:rsidR="004760B5" w:rsidRDefault="004C03CE" w:rsidP="004C03CE">
            <w:pPr>
              <w:autoSpaceDE w:val="0"/>
              <w:autoSpaceDN w:val="0"/>
              <w:adjustRightInd w:val="0"/>
            </w:pPr>
            <w:r>
              <w:t>0</w:t>
            </w:r>
          </w:p>
        </w:tc>
        <w:tc>
          <w:tcPr>
            <w:tcW w:w="902" w:type="dxa"/>
          </w:tcPr>
          <w:p w:rsidR="004760B5" w:rsidRDefault="004C03CE" w:rsidP="004C03CE">
            <w:pPr>
              <w:autoSpaceDE w:val="0"/>
              <w:autoSpaceDN w:val="0"/>
              <w:adjustRightInd w:val="0"/>
            </w:pPr>
            <w:r>
              <w:t>21</w:t>
            </w:r>
          </w:p>
        </w:tc>
        <w:tc>
          <w:tcPr>
            <w:tcW w:w="900" w:type="dxa"/>
          </w:tcPr>
          <w:p w:rsidR="004760B5" w:rsidRDefault="007B4EDE" w:rsidP="004C03CE">
            <w:pPr>
              <w:autoSpaceDE w:val="0"/>
              <w:autoSpaceDN w:val="0"/>
              <w:adjustRightInd w:val="0"/>
            </w:pPr>
            <w:r>
              <w:t>24,7</w:t>
            </w:r>
          </w:p>
        </w:tc>
        <w:tc>
          <w:tcPr>
            <w:tcW w:w="903" w:type="dxa"/>
          </w:tcPr>
          <w:p w:rsidR="004760B5" w:rsidRDefault="004C03CE" w:rsidP="004C03CE">
            <w:pPr>
              <w:autoSpaceDE w:val="0"/>
              <w:autoSpaceDN w:val="0"/>
              <w:adjustRightInd w:val="0"/>
            </w:pPr>
            <w:r>
              <w:t>64</w:t>
            </w:r>
          </w:p>
        </w:tc>
        <w:tc>
          <w:tcPr>
            <w:tcW w:w="901" w:type="dxa"/>
          </w:tcPr>
          <w:p w:rsidR="004760B5" w:rsidRDefault="007B4EDE" w:rsidP="004C03CE">
            <w:pPr>
              <w:autoSpaceDE w:val="0"/>
              <w:autoSpaceDN w:val="0"/>
              <w:adjustRightInd w:val="0"/>
            </w:pPr>
            <w:r>
              <w:t>75,3</w:t>
            </w:r>
          </w:p>
        </w:tc>
        <w:tc>
          <w:tcPr>
            <w:tcW w:w="904" w:type="dxa"/>
          </w:tcPr>
          <w:p w:rsidR="004760B5" w:rsidRDefault="004C03CE" w:rsidP="004C03CE">
            <w:pPr>
              <w:autoSpaceDE w:val="0"/>
              <w:autoSpaceDN w:val="0"/>
              <w:adjustRightInd w:val="0"/>
            </w:pPr>
            <w:r>
              <w:t>85</w:t>
            </w:r>
          </w:p>
        </w:tc>
        <w:tc>
          <w:tcPr>
            <w:tcW w:w="904" w:type="dxa"/>
          </w:tcPr>
          <w:p w:rsidR="004760B5" w:rsidRDefault="004C03CE" w:rsidP="004C03CE">
            <w:pPr>
              <w:autoSpaceDE w:val="0"/>
              <w:autoSpaceDN w:val="0"/>
              <w:adjustRightInd w:val="0"/>
            </w:pPr>
            <w:r>
              <w:t>100</w:t>
            </w:r>
          </w:p>
        </w:tc>
      </w:tr>
      <w:tr w:rsidR="004760B5" w:rsidTr="004C03CE">
        <w:tc>
          <w:tcPr>
            <w:tcW w:w="7955" w:type="dxa"/>
            <w:gridSpan w:val="9"/>
          </w:tcPr>
          <w:p w:rsidR="004760B5" w:rsidRPr="00DB4A20" w:rsidRDefault="00DB4A20" w:rsidP="00334C64">
            <w:pPr>
              <w:autoSpaceDE w:val="0"/>
              <w:autoSpaceDN w:val="0"/>
              <w:adjustRightInd w:val="0"/>
              <w:jc w:val="left"/>
            </w:pPr>
            <w:r>
              <w:t xml:space="preserve">Uji </w:t>
            </w:r>
            <w:r>
              <w:rPr>
                <w:i/>
              </w:rPr>
              <w:t>Spearman’s rho, p value=</w:t>
            </w:r>
            <w:r>
              <w:t>0,01</w:t>
            </w:r>
            <w:r w:rsidR="0027720D">
              <w:t xml:space="preserve">8, </w:t>
            </w:r>
            <w:r w:rsidR="008A5684" w:rsidRPr="008A5684">
              <w:rPr>
                <w:i/>
              </w:rPr>
              <w:t>r</w:t>
            </w:r>
            <w:r>
              <w:t xml:space="preserve"> = </w:t>
            </w:r>
            <w:r w:rsidR="00320402">
              <w:t>0,</w:t>
            </w:r>
            <w:r>
              <w:t>256</w:t>
            </w:r>
          </w:p>
        </w:tc>
      </w:tr>
    </w:tbl>
    <w:p w:rsidR="00C179E7" w:rsidRDefault="00C179E7" w:rsidP="00334C64">
      <w:pPr>
        <w:autoSpaceDE w:val="0"/>
        <w:autoSpaceDN w:val="0"/>
        <w:adjustRightInd w:val="0"/>
        <w:spacing w:line="240" w:lineRule="auto"/>
        <w:jc w:val="left"/>
      </w:pPr>
    </w:p>
    <w:p w:rsidR="00C179E7" w:rsidRDefault="00B74627" w:rsidP="00BD2250">
      <w:pPr>
        <w:widowControl w:val="0"/>
        <w:autoSpaceDE w:val="0"/>
        <w:autoSpaceDN w:val="0"/>
        <w:adjustRightInd w:val="0"/>
        <w:spacing w:line="480" w:lineRule="auto"/>
        <w:jc w:val="both"/>
      </w:pPr>
      <w:r>
        <w:lastRenderedPageBreak/>
        <w:tab/>
        <w:t xml:space="preserve">Dari tabel 4.11 menunjukkan bahwa responden dengan tingkat pengetahuan baik memiliki perilaku PSN DBD baik sebesar 50,6% (43 orang), responden dengan tingkat pengetahuan cukup memiliki perilaku PSN DBD cukup sebesar 15,3% (13 orang). </w:t>
      </w:r>
    </w:p>
    <w:p w:rsidR="00572F6B" w:rsidRDefault="004A6045" w:rsidP="00FC1BAE">
      <w:pPr>
        <w:pStyle w:val="ListParagraph"/>
        <w:autoSpaceDE w:val="0"/>
        <w:autoSpaceDN w:val="0"/>
        <w:adjustRightInd w:val="0"/>
        <w:spacing w:line="480" w:lineRule="auto"/>
        <w:ind w:left="0" w:firstLine="360"/>
        <w:jc w:val="both"/>
      </w:pPr>
      <w:r>
        <w:t xml:space="preserve">Dari </w:t>
      </w:r>
      <w:r w:rsidR="00C231BB">
        <w:t xml:space="preserve">Tabel </w:t>
      </w:r>
      <w:r w:rsidR="008E2816">
        <w:t xml:space="preserve">4.11 </w:t>
      </w:r>
      <w:r>
        <w:t xml:space="preserve">hasil uji </w:t>
      </w:r>
      <w:r>
        <w:rPr>
          <w:i/>
        </w:rPr>
        <w:t xml:space="preserve">spearmasn’s rho </w:t>
      </w:r>
      <w:r>
        <w:t xml:space="preserve">dengan SPSS tentang hubungan </w:t>
      </w:r>
      <w:r w:rsidR="00C231BB">
        <w:t xml:space="preserve">pengetahuan dengan perilaku pemberantasan sarang nyamuk DBD </w:t>
      </w:r>
      <w:r w:rsidR="00BD2250">
        <w:t xml:space="preserve">keluarga </w:t>
      </w:r>
      <w:r>
        <w:t xml:space="preserve">mendapatkan </w:t>
      </w:r>
      <w:r w:rsidR="00A90879">
        <w:t xml:space="preserve">hasil </w:t>
      </w:r>
      <w:r>
        <w:t>p=</w:t>
      </w:r>
      <w:r w:rsidR="00334C64">
        <w:t>0,018</w:t>
      </w:r>
      <w:r w:rsidR="00947E81">
        <w:t xml:space="preserve"> </w:t>
      </w:r>
      <w:r w:rsidR="00A90879">
        <w:t xml:space="preserve">dimana </w:t>
      </w:r>
      <w:r w:rsidR="00947E81">
        <w:t>&lt;0,05</w:t>
      </w:r>
      <w:r>
        <w:t xml:space="preserve"> </w:t>
      </w:r>
      <w:r w:rsidR="00A90879">
        <w:t xml:space="preserve">yang artinya </w:t>
      </w:r>
      <w:r w:rsidR="00947E81">
        <w:t>ada hubungan antara pengetahuan dengan perilaku pemberantasan sarang nyamuk</w:t>
      </w:r>
      <w:r w:rsidR="00334C64">
        <w:t xml:space="preserve"> DBD </w:t>
      </w:r>
      <w:r w:rsidR="00D83650">
        <w:t xml:space="preserve">keluarga </w:t>
      </w:r>
      <w:r w:rsidR="00334C64">
        <w:t xml:space="preserve">dengan nilai </w:t>
      </w:r>
      <w:r w:rsidR="008A5684" w:rsidRPr="008A5684">
        <w:rPr>
          <w:i/>
        </w:rPr>
        <w:t>r</w:t>
      </w:r>
      <w:r w:rsidR="00C90241">
        <w:t>=</w:t>
      </w:r>
      <w:r w:rsidR="00334C64">
        <w:t>0,256</w:t>
      </w:r>
      <w:r w:rsidR="00947E81">
        <w:t xml:space="preserve"> yang berarti </w:t>
      </w:r>
      <w:r w:rsidR="00C90241">
        <w:t xml:space="preserve">ada hubungan yang </w:t>
      </w:r>
      <w:r w:rsidR="00947E81">
        <w:t>lemah</w:t>
      </w:r>
      <w:r w:rsidR="00C90241">
        <w:t xml:space="preserve"> antara tingkat pengetahuan dengan perilaku pemberantasan sarang nyamuk DBD</w:t>
      </w:r>
      <w:r w:rsidR="00E932E4">
        <w:t xml:space="preserve"> keluarga</w:t>
      </w:r>
      <w:r w:rsidR="00947E81">
        <w:t>.</w:t>
      </w:r>
      <w:r w:rsidR="00E932E4">
        <w:t xml:space="preserve"> Arah korelasinya positif (+) yang bemakna hubungan positi</w:t>
      </w:r>
      <w:r w:rsidR="00027734">
        <w:t>f</w:t>
      </w:r>
      <w:r w:rsidR="00CB4221">
        <w:t xml:space="preserve">, jadi </w:t>
      </w:r>
      <w:r w:rsidR="00E932E4">
        <w:t>semakin baik tingkat pengetahuan maka perilaku pemberantas</w:t>
      </w:r>
      <w:r w:rsidR="00027734">
        <w:t>a</w:t>
      </w:r>
      <w:r w:rsidR="00E932E4">
        <w:t xml:space="preserve">n sarang nyamuk DBD </w:t>
      </w:r>
      <w:r w:rsidR="00D83650">
        <w:t xml:space="preserve">keluarga </w:t>
      </w:r>
      <w:r w:rsidR="00E932E4">
        <w:t xml:space="preserve">semakin baik, begitu juga sebaliknya. </w:t>
      </w:r>
      <w:r w:rsidR="00947E81">
        <w:t xml:space="preserve"> </w:t>
      </w:r>
    </w:p>
    <w:p w:rsidR="00572F6B" w:rsidRDefault="00572F6B" w:rsidP="00572F6B">
      <w:pPr>
        <w:pStyle w:val="ListParagraph"/>
        <w:numPr>
          <w:ilvl w:val="0"/>
          <w:numId w:val="11"/>
        </w:numPr>
        <w:spacing w:line="480" w:lineRule="auto"/>
        <w:ind w:left="360"/>
        <w:jc w:val="both"/>
      </w:pPr>
      <w:r>
        <w:t xml:space="preserve">Hubungan sikap dengan perilaku pemberantasan sarang nyamuk DBD </w:t>
      </w:r>
      <w:r w:rsidR="00BD2250">
        <w:t>keluarga</w:t>
      </w:r>
    </w:p>
    <w:p w:rsidR="008009D0" w:rsidRDefault="008009D0" w:rsidP="007B4EDE">
      <w:pPr>
        <w:pStyle w:val="ListParagraph"/>
        <w:spacing w:line="240" w:lineRule="auto"/>
        <w:ind w:left="1985" w:hanging="1276"/>
        <w:jc w:val="both"/>
      </w:pPr>
      <w:r>
        <w:t xml:space="preserve">Tabel 4.12 </w:t>
      </w:r>
      <w:r w:rsidR="007B4EDE">
        <w:t xml:space="preserve">Tabulasi silang hubungan </w:t>
      </w:r>
      <w:r>
        <w:t>sikap dengan perilaku pemberantasan sarang nyamuk DBD</w:t>
      </w:r>
      <w:r w:rsidR="00BD2250">
        <w:t xml:space="preserve"> keluarga</w:t>
      </w:r>
    </w:p>
    <w:tbl>
      <w:tblPr>
        <w:tblStyle w:val="TableGrid"/>
        <w:tblW w:w="0" w:type="auto"/>
        <w:tblInd w:w="534" w:type="dxa"/>
        <w:tblLook w:val="04A0"/>
      </w:tblPr>
      <w:tblGrid>
        <w:gridCol w:w="937"/>
        <w:gridCol w:w="878"/>
        <w:gridCol w:w="874"/>
        <w:gridCol w:w="872"/>
        <w:gridCol w:w="882"/>
        <w:gridCol w:w="873"/>
        <w:gridCol w:w="883"/>
        <w:gridCol w:w="874"/>
        <w:gridCol w:w="882"/>
      </w:tblGrid>
      <w:tr w:rsidR="007B4EDE" w:rsidTr="00C53837">
        <w:tc>
          <w:tcPr>
            <w:tcW w:w="732" w:type="dxa"/>
            <w:vMerge w:val="restart"/>
            <w:vAlign w:val="center"/>
          </w:tcPr>
          <w:p w:rsidR="007B4EDE" w:rsidRDefault="0001223B" w:rsidP="00C53837">
            <w:pPr>
              <w:autoSpaceDE w:val="0"/>
              <w:autoSpaceDN w:val="0"/>
              <w:adjustRightInd w:val="0"/>
            </w:pPr>
            <w:r>
              <w:t xml:space="preserve">Sikap </w:t>
            </w:r>
            <w:r w:rsidR="007B4EDE">
              <w:t>PSN DBD</w:t>
            </w:r>
          </w:p>
        </w:tc>
        <w:tc>
          <w:tcPr>
            <w:tcW w:w="5415" w:type="dxa"/>
            <w:gridSpan w:val="6"/>
            <w:vAlign w:val="center"/>
          </w:tcPr>
          <w:p w:rsidR="007B4EDE" w:rsidRDefault="0001223B" w:rsidP="00C53837">
            <w:pPr>
              <w:autoSpaceDE w:val="0"/>
              <w:autoSpaceDN w:val="0"/>
              <w:adjustRightInd w:val="0"/>
            </w:pPr>
            <w:r>
              <w:t xml:space="preserve">Perilaku </w:t>
            </w:r>
            <w:r w:rsidR="007B4EDE">
              <w:t>PSN DBD</w:t>
            </w:r>
          </w:p>
        </w:tc>
        <w:tc>
          <w:tcPr>
            <w:tcW w:w="1808" w:type="dxa"/>
            <w:gridSpan w:val="2"/>
            <w:vMerge w:val="restart"/>
            <w:vAlign w:val="center"/>
          </w:tcPr>
          <w:p w:rsidR="007B4EDE" w:rsidRDefault="007B4EDE" w:rsidP="00C53837">
            <w:pPr>
              <w:autoSpaceDE w:val="0"/>
              <w:autoSpaceDN w:val="0"/>
              <w:adjustRightInd w:val="0"/>
            </w:pPr>
            <w:r>
              <w:t>Jumlah total</w:t>
            </w:r>
          </w:p>
        </w:tc>
      </w:tr>
      <w:tr w:rsidR="007B4EDE" w:rsidTr="00C53837">
        <w:tc>
          <w:tcPr>
            <w:tcW w:w="732" w:type="dxa"/>
            <w:vMerge/>
            <w:vAlign w:val="center"/>
          </w:tcPr>
          <w:p w:rsidR="007B4EDE" w:rsidRDefault="007B4EDE" w:rsidP="00C53837">
            <w:pPr>
              <w:autoSpaceDE w:val="0"/>
              <w:autoSpaceDN w:val="0"/>
              <w:adjustRightInd w:val="0"/>
            </w:pPr>
          </w:p>
        </w:tc>
        <w:tc>
          <w:tcPr>
            <w:tcW w:w="1809" w:type="dxa"/>
            <w:gridSpan w:val="2"/>
            <w:vAlign w:val="center"/>
          </w:tcPr>
          <w:p w:rsidR="007B4EDE" w:rsidRDefault="007B4EDE" w:rsidP="00C53837">
            <w:pPr>
              <w:autoSpaceDE w:val="0"/>
              <w:autoSpaceDN w:val="0"/>
              <w:adjustRightInd w:val="0"/>
            </w:pPr>
            <w:r>
              <w:t>Kurang</w:t>
            </w:r>
          </w:p>
        </w:tc>
        <w:tc>
          <w:tcPr>
            <w:tcW w:w="1802" w:type="dxa"/>
            <w:gridSpan w:val="2"/>
            <w:vAlign w:val="center"/>
          </w:tcPr>
          <w:p w:rsidR="007B4EDE" w:rsidRDefault="007B4EDE" w:rsidP="00C53837">
            <w:pPr>
              <w:autoSpaceDE w:val="0"/>
              <w:autoSpaceDN w:val="0"/>
              <w:adjustRightInd w:val="0"/>
            </w:pPr>
            <w:r>
              <w:t>Cukup</w:t>
            </w:r>
          </w:p>
        </w:tc>
        <w:tc>
          <w:tcPr>
            <w:tcW w:w="1804" w:type="dxa"/>
            <w:gridSpan w:val="2"/>
            <w:vAlign w:val="center"/>
          </w:tcPr>
          <w:p w:rsidR="007B4EDE" w:rsidRDefault="007B4EDE" w:rsidP="00C53837">
            <w:pPr>
              <w:autoSpaceDE w:val="0"/>
              <w:autoSpaceDN w:val="0"/>
              <w:adjustRightInd w:val="0"/>
            </w:pPr>
            <w:r>
              <w:t>Baik</w:t>
            </w:r>
          </w:p>
        </w:tc>
        <w:tc>
          <w:tcPr>
            <w:tcW w:w="1808" w:type="dxa"/>
            <w:gridSpan w:val="2"/>
            <w:vMerge/>
            <w:vAlign w:val="center"/>
          </w:tcPr>
          <w:p w:rsidR="007B4EDE" w:rsidRDefault="007B4EDE" w:rsidP="00C53837">
            <w:pPr>
              <w:autoSpaceDE w:val="0"/>
              <w:autoSpaceDN w:val="0"/>
              <w:adjustRightInd w:val="0"/>
            </w:pPr>
          </w:p>
        </w:tc>
      </w:tr>
      <w:tr w:rsidR="00587D10" w:rsidTr="00C53837">
        <w:tc>
          <w:tcPr>
            <w:tcW w:w="732" w:type="dxa"/>
            <w:vMerge/>
            <w:vAlign w:val="center"/>
          </w:tcPr>
          <w:p w:rsidR="007B4EDE" w:rsidRDefault="007B4EDE" w:rsidP="00C53837">
            <w:pPr>
              <w:autoSpaceDE w:val="0"/>
              <w:autoSpaceDN w:val="0"/>
              <w:adjustRightInd w:val="0"/>
            </w:pPr>
          </w:p>
        </w:tc>
        <w:tc>
          <w:tcPr>
            <w:tcW w:w="906" w:type="dxa"/>
            <w:vAlign w:val="center"/>
          </w:tcPr>
          <w:p w:rsidR="007B4EDE" w:rsidRDefault="007B4EDE" w:rsidP="00C53837">
            <w:pPr>
              <w:autoSpaceDE w:val="0"/>
              <w:autoSpaceDN w:val="0"/>
              <w:adjustRightInd w:val="0"/>
            </w:pPr>
            <w:r>
              <w:t>N</w:t>
            </w:r>
          </w:p>
        </w:tc>
        <w:tc>
          <w:tcPr>
            <w:tcW w:w="903" w:type="dxa"/>
            <w:vAlign w:val="center"/>
          </w:tcPr>
          <w:p w:rsidR="007B4EDE" w:rsidRDefault="007B4EDE" w:rsidP="00C53837">
            <w:pPr>
              <w:autoSpaceDE w:val="0"/>
              <w:autoSpaceDN w:val="0"/>
              <w:adjustRightInd w:val="0"/>
            </w:pPr>
            <w:r>
              <w:t>%</w:t>
            </w:r>
          </w:p>
        </w:tc>
        <w:tc>
          <w:tcPr>
            <w:tcW w:w="902" w:type="dxa"/>
            <w:vAlign w:val="center"/>
          </w:tcPr>
          <w:p w:rsidR="007B4EDE" w:rsidRDefault="007B4EDE" w:rsidP="00C53837">
            <w:pPr>
              <w:autoSpaceDE w:val="0"/>
              <w:autoSpaceDN w:val="0"/>
              <w:adjustRightInd w:val="0"/>
            </w:pPr>
            <w:r>
              <w:t>N</w:t>
            </w:r>
          </w:p>
        </w:tc>
        <w:tc>
          <w:tcPr>
            <w:tcW w:w="900" w:type="dxa"/>
            <w:vAlign w:val="center"/>
          </w:tcPr>
          <w:p w:rsidR="007B4EDE" w:rsidRDefault="007B4EDE" w:rsidP="00C53837">
            <w:pPr>
              <w:autoSpaceDE w:val="0"/>
              <w:autoSpaceDN w:val="0"/>
              <w:adjustRightInd w:val="0"/>
            </w:pPr>
            <w:r>
              <w:t>%</w:t>
            </w:r>
          </w:p>
        </w:tc>
        <w:tc>
          <w:tcPr>
            <w:tcW w:w="903" w:type="dxa"/>
            <w:vAlign w:val="center"/>
          </w:tcPr>
          <w:p w:rsidR="007B4EDE" w:rsidRDefault="007B4EDE" w:rsidP="00C53837">
            <w:pPr>
              <w:autoSpaceDE w:val="0"/>
              <w:autoSpaceDN w:val="0"/>
              <w:adjustRightInd w:val="0"/>
            </w:pPr>
            <w:r>
              <w:t>N</w:t>
            </w:r>
          </w:p>
        </w:tc>
        <w:tc>
          <w:tcPr>
            <w:tcW w:w="901" w:type="dxa"/>
            <w:vAlign w:val="center"/>
          </w:tcPr>
          <w:p w:rsidR="007B4EDE" w:rsidRDefault="007B4EDE" w:rsidP="00C53837">
            <w:pPr>
              <w:autoSpaceDE w:val="0"/>
              <w:autoSpaceDN w:val="0"/>
              <w:adjustRightInd w:val="0"/>
            </w:pPr>
            <w:r>
              <w:t>%</w:t>
            </w:r>
          </w:p>
        </w:tc>
        <w:tc>
          <w:tcPr>
            <w:tcW w:w="904" w:type="dxa"/>
            <w:vAlign w:val="center"/>
          </w:tcPr>
          <w:p w:rsidR="007B4EDE" w:rsidRDefault="007B4EDE" w:rsidP="00C53837">
            <w:pPr>
              <w:autoSpaceDE w:val="0"/>
              <w:autoSpaceDN w:val="0"/>
              <w:adjustRightInd w:val="0"/>
            </w:pPr>
            <w:r>
              <w:t>N</w:t>
            </w:r>
          </w:p>
        </w:tc>
        <w:tc>
          <w:tcPr>
            <w:tcW w:w="904" w:type="dxa"/>
            <w:vAlign w:val="center"/>
          </w:tcPr>
          <w:p w:rsidR="007B4EDE" w:rsidRDefault="007B4EDE" w:rsidP="00C53837">
            <w:pPr>
              <w:autoSpaceDE w:val="0"/>
              <w:autoSpaceDN w:val="0"/>
              <w:adjustRightInd w:val="0"/>
            </w:pPr>
            <w:r>
              <w:t>%</w:t>
            </w:r>
          </w:p>
        </w:tc>
      </w:tr>
      <w:tr w:rsidR="00587D10" w:rsidTr="00C53837">
        <w:tc>
          <w:tcPr>
            <w:tcW w:w="732" w:type="dxa"/>
          </w:tcPr>
          <w:p w:rsidR="007B4EDE" w:rsidRDefault="007B4EDE" w:rsidP="00C53837">
            <w:pPr>
              <w:autoSpaceDE w:val="0"/>
              <w:autoSpaceDN w:val="0"/>
              <w:adjustRightInd w:val="0"/>
              <w:jc w:val="left"/>
            </w:pPr>
            <w:r>
              <w:t xml:space="preserve">Baik </w:t>
            </w:r>
          </w:p>
        </w:tc>
        <w:tc>
          <w:tcPr>
            <w:tcW w:w="906" w:type="dxa"/>
          </w:tcPr>
          <w:p w:rsidR="007B4EDE" w:rsidRDefault="007B4EDE" w:rsidP="00C53837">
            <w:pPr>
              <w:autoSpaceDE w:val="0"/>
              <w:autoSpaceDN w:val="0"/>
              <w:adjustRightInd w:val="0"/>
            </w:pPr>
            <w:r>
              <w:t>0</w:t>
            </w:r>
          </w:p>
        </w:tc>
        <w:tc>
          <w:tcPr>
            <w:tcW w:w="903" w:type="dxa"/>
          </w:tcPr>
          <w:p w:rsidR="007B4EDE" w:rsidRDefault="007B4EDE" w:rsidP="00C53837">
            <w:pPr>
              <w:autoSpaceDE w:val="0"/>
              <w:autoSpaceDN w:val="0"/>
              <w:adjustRightInd w:val="0"/>
            </w:pPr>
            <w:r>
              <w:t>0</w:t>
            </w:r>
          </w:p>
        </w:tc>
        <w:tc>
          <w:tcPr>
            <w:tcW w:w="902" w:type="dxa"/>
          </w:tcPr>
          <w:p w:rsidR="007B4EDE" w:rsidRDefault="00587D10" w:rsidP="00C53837">
            <w:pPr>
              <w:autoSpaceDE w:val="0"/>
              <w:autoSpaceDN w:val="0"/>
              <w:adjustRightInd w:val="0"/>
            </w:pPr>
            <w:r>
              <w:t>8</w:t>
            </w:r>
          </w:p>
        </w:tc>
        <w:tc>
          <w:tcPr>
            <w:tcW w:w="900" w:type="dxa"/>
          </w:tcPr>
          <w:p w:rsidR="007B4EDE" w:rsidRDefault="00587D10" w:rsidP="00C53837">
            <w:pPr>
              <w:autoSpaceDE w:val="0"/>
              <w:autoSpaceDN w:val="0"/>
              <w:adjustRightInd w:val="0"/>
            </w:pPr>
            <w:r>
              <w:t>9,45</w:t>
            </w:r>
          </w:p>
        </w:tc>
        <w:tc>
          <w:tcPr>
            <w:tcW w:w="903" w:type="dxa"/>
          </w:tcPr>
          <w:p w:rsidR="007B4EDE" w:rsidRDefault="00587D10" w:rsidP="00C53837">
            <w:pPr>
              <w:autoSpaceDE w:val="0"/>
              <w:autoSpaceDN w:val="0"/>
              <w:adjustRightInd w:val="0"/>
            </w:pPr>
            <w:r>
              <w:t>43</w:t>
            </w:r>
          </w:p>
        </w:tc>
        <w:tc>
          <w:tcPr>
            <w:tcW w:w="901" w:type="dxa"/>
          </w:tcPr>
          <w:p w:rsidR="007B4EDE" w:rsidRDefault="00587D10" w:rsidP="00C53837">
            <w:pPr>
              <w:autoSpaceDE w:val="0"/>
              <w:autoSpaceDN w:val="0"/>
              <w:adjustRightInd w:val="0"/>
            </w:pPr>
            <w:r>
              <w:t>50,6</w:t>
            </w:r>
          </w:p>
        </w:tc>
        <w:tc>
          <w:tcPr>
            <w:tcW w:w="904" w:type="dxa"/>
          </w:tcPr>
          <w:p w:rsidR="007B4EDE" w:rsidRDefault="00587D10" w:rsidP="00C53837">
            <w:pPr>
              <w:autoSpaceDE w:val="0"/>
              <w:autoSpaceDN w:val="0"/>
              <w:adjustRightInd w:val="0"/>
            </w:pPr>
            <w:r>
              <w:t>51</w:t>
            </w:r>
          </w:p>
        </w:tc>
        <w:tc>
          <w:tcPr>
            <w:tcW w:w="904" w:type="dxa"/>
          </w:tcPr>
          <w:p w:rsidR="007B4EDE" w:rsidRDefault="00587D10" w:rsidP="00C53837">
            <w:pPr>
              <w:autoSpaceDE w:val="0"/>
              <w:autoSpaceDN w:val="0"/>
              <w:adjustRightInd w:val="0"/>
            </w:pPr>
            <w:r>
              <w:t>60</w:t>
            </w:r>
          </w:p>
        </w:tc>
      </w:tr>
      <w:tr w:rsidR="00587D10" w:rsidTr="00C53837">
        <w:tc>
          <w:tcPr>
            <w:tcW w:w="732" w:type="dxa"/>
          </w:tcPr>
          <w:p w:rsidR="007B4EDE" w:rsidRDefault="007B4EDE" w:rsidP="00C53837">
            <w:pPr>
              <w:autoSpaceDE w:val="0"/>
              <w:autoSpaceDN w:val="0"/>
              <w:adjustRightInd w:val="0"/>
              <w:jc w:val="left"/>
            </w:pPr>
            <w:r>
              <w:t xml:space="preserve">Cukup </w:t>
            </w:r>
          </w:p>
        </w:tc>
        <w:tc>
          <w:tcPr>
            <w:tcW w:w="906" w:type="dxa"/>
          </w:tcPr>
          <w:p w:rsidR="007B4EDE" w:rsidRDefault="007B4EDE" w:rsidP="00C53837">
            <w:pPr>
              <w:autoSpaceDE w:val="0"/>
              <w:autoSpaceDN w:val="0"/>
              <w:adjustRightInd w:val="0"/>
            </w:pPr>
            <w:r>
              <w:t>0</w:t>
            </w:r>
          </w:p>
        </w:tc>
        <w:tc>
          <w:tcPr>
            <w:tcW w:w="903" w:type="dxa"/>
          </w:tcPr>
          <w:p w:rsidR="007B4EDE" w:rsidRDefault="007B4EDE" w:rsidP="00C53837">
            <w:pPr>
              <w:autoSpaceDE w:val="0"/>
              <w:autoSpaceDN w:val="0"/>
              <w:adjustRightInd w:val="0"/>
            </w:pPr>
            <w:r>
              <w:t>0</w:t>
            </w:r>
          </w:p>
        </w:tc>
        <w:tc>
          <w:tcPr>
            <w:tcW w:w="902" w:type="dxa"/>
          </w:tcPr>
          <w:p w:rsidR="007B4EDE" w:rsidRDefault="00587D10" w:rsidP="00C53837">
            <w:pPr>
              <w:autoSpaceDE w:val="0"/>
              <w:autoSpaceDN w:val="0"/>
              <w:adjustRightInd w:val="0"/>
            </w:pPr>
            <w:r>
              <w:t>25</w:t>
            </w:r>
          </w:p>
        </w:tc>
        <w:tc>
          <w:tcPr>
            <w:tcW w:w="900" w:type="dxa"/>
          </w:tcPr>
          <w:p w:rsidR="007B4EDE" w:rsidRDefault="00587D10" w:rsidP="00C53837">
            <w:pPr>
              <w:autoSpaceDE w:val="0"/>
              <w:autoSpaceDN w:val="0"/>
              <w:adjustRightInd w:val="0"/>
            </w:pPr>
            <w:r>
              <w:t>29,4</w:t>
            </w:r>
          </w:p>
        </w:tc>
        <w:tc>
          <w:tcPr>
            <w:tcW w:w="903" w:type="dxa"/>
          </w:tcPr>
          <w:p w:rsidR="007B4EDE" w:rsidRDefault="00587D10" w:rsidP="00C53837">
            <w:pPr>
              <w:autoSpaceDE w:val="0"/>
              <w:autoSpaceDN w:val="0"/>
              <w:adjustRightInd w:val="0"/>
            </w:pPr>
            <w:r>
              <w:t>9</w:t>
            </w:r>
          </w:p>
        </w:tc>
        <w:tc>
          <w:tcPr>
            <w:tcW w:w="901" w:type="dxa"/>
          </w:tcPr>
          <w:p w:rsidR="007B4EDE" w:rsidRDefault="00587D10" w:rsidP="00C53837">
            <w:pPr>
              <w:autoSpaceDE w:val="0"/>
              <w:autoSpaceDN w:val="0"/>
              <w:adjustRightInd w:val="0"/>
            </w:pPr>
            <w:r>
              <w:t>10,6</w:t>
            </w:r>
          </w:p>
        </w:tc>
        <w:tc>
          <w:tcPr>
            <w:tcW w:w="904" w:type="dxa"/>
          </w:tcPr>
          <w:p w:rsidR="007B4EDE" w:rsidRDefault="00587D10" w:rsidP="00C53837">
            <w:pPr>
              <w:autoSpaceDE w:val="0"/>
              <w:autoSpaceDN w:val="0"/>
              <w:adjustRightInd w:val="0"/>
            </w:pPr>
            <w:r>
              <w:t>34</w:t>
            </w:r>
          </w:p>
        </w:tc>
        <w:tc>
          <w:tcPr>
            <w:tcW w:w="904" w:type="dxa"/>
          </w:tcPr>
          <w:p w:rsidR="007B4EDE" w:rsidRDefault="00587D10" w:rsidP="00C53837">
            <w:pPr>
              <w:autoSpaceDE w:val="0"/>
              <w:autoSpaceDN w:val="0"/>
              <w:adjustRightInd w:val="0"/>
            </w:pPr>
            <w:r>
              <w:t>40</w:t>
            </w:r>
          </w:p>
        </w:tc>
      </w:tr>
      <w:tr w:rsidR="00587D10" w:rsidTr="00C53837">
        <w:tc>
          <w:tcPr>
            <w:tcW w:w="732" w:type="dxa"/>
          </w:tcPr>
          <w:p w:rsidR="007B4EDE" w:rsidRDefault="007B4EDE" w:rsidP="00C53837">
            <w:pPr>
              <w:autoSpaceDE w:val="0"/>
              <w:autoSpaceDN w:val="0"/>
              <w:adjustRightInd w:val="0"/>
              <w:jc w:val="left"/>
            </w:pPr>
            <w:r>
              <w:t xml:space="preserve">Kurang </w:t>
            </w:r>
          </w:p>
        </w:tc>
        <w:tc>
          <w:tcPr>
            <w:tcW w:w="906" w:type="dxa"/>
          </w:tcPr>
          <w:p w:rsidR="007B4EDE" w:rsidRDefault="007B4EDE" w:rsidP="00C53837">
            <w:pPr>
              <w:autoSpaceDE w:val="0"/>
              <w:autoSpaceDN w:val="0"/>
              <w:adjustRightInd w:val="0"/>
            </w:pPr>
            <w:r>
              <w:t>0</w:t>
            </w:r>
          </w:p>
        </w:tc>
        <w:tc>
          <w:tcPr>
            <w:tcW w:w="903" w:type="dxa"/>
          </w:tcPr>
          <w:p w:rsidR="007B4EDE" w:rsidRDefault="007B4EDE" w:rsidP="00C53837">
            <w:pPr>
              <w:autoSpaceDE w:val="0"/>
              <w:autoSpaceDN w:val="0"/>
              <w:adjustRightInd w:val="0"/>
            </w:pPr>
            <w:r>
              <w:t>0</w:t>
            </w:r>
          </w:p>
        </w:tc>
        <w:tc>
          <w:tcPr>
            <w:tcW w:w="902" w:type="dxa"/>
          </w:tcPr>
          <w:p w:rsidR="007B4EDE" w:rsidRDefault="00587D10" w:rsidP="00C53837">
            <w:pPr>
              <w:autoSpaceDE w:val="0"/>
              <w:autoSpaceDN w:val="0"/>
              <w:adjustRightInd w:val="0"/>
            </w:pPr>
            <w:r>
              <w:t>0</w:t>
            </w:r>
          </w:p>
        </w:tc>
        <w:tc>
          <w:tcPr>
            <w:tcW w:w="900" w:type="dxa"/>
          </w:tcPr>
          <w:p w:rsidR="007B4EDE" w:rsidRDefault="00587D10" w:rsidP="00C53837">
            <w:pPr>
              <w:autoSpaceDE w:val="0"/>
              <w:autoSpaceDN w:val="0"/>
              <w:adjustRightInd w:val="0"/>
            </w:pPr>
            <w:r>
              <w:t>0</w:t>
            </w:r>
          </w:p>
        </w:tc>
        <w:tc>
          <w:tcPr>
            <w:tcW w:w="903" w:type="dxa"/>
          </w:tcPr>
          <w:p w:rsidR="007B4EDE" w:rsidRDefault="00587D10" w:rsidP="00C53837">
            <w:pPr>
              <w:autoSpaceDE w:val="0"/>
              <w:autoSpaceDN w:val="0"/>
              <w:adjustRightInd w:val="0"/>
            </w:pPr>
            <w:r>
              <w:t>0</w:t>
            </w:r>
          </w:p>
        </w:tc>
        <w:tc>
          <w:tcPr>
            <w:tcW w:w="901" w:type="dxa"/>
          </w:tcPr>
          <w:p w:rsidR="007B4EDE" w:rsidRDefault="00587D10" w:rsidP="00C53837">
            <w:pPr>
              <w:autoSpaceDE w:val="0"/>
              <w:autoSpaceDN w:val="0"/>
              <w:adjustRightInd w:val="0"/>
            </w:pPr>
            <w:r>
              <w:t>0</w:t>
            </w:r>
          </w:p>
        </w:tc>
        <w:tc>
          <w:tcPr>
            <w:tcW w:w="904" w:type="dxa"/>
          </w:tcPr>
          <w:p w:rsidR="007B4EDE" w:rsidRDefault="00587D10" w:rsidP="00C53837">
            <w:pPr>
              <w:autoSpaceDE w:val="0"/>
              <w:autoSpaceDN w:val="0"/>
              <w:adjustRightInd w:val="0"/>
            </w:pPr>
            <w:r>
              <w:t>0</w:t>
            </w:r>
          </w:p>
        </w:tc>
        <w:tc>
          <w:tcPr>
            <w:tcW w:w="904" w:type="dxa"/>
          </w:tcPr>
          <w:p w:rsidR="007B4EDE" w:rsidRDefault="00587D10" w:rsidP="00C53837">
            <w:pPr>
              <w:autoSpaceDE w:val="0"/>
              <w:autoSpaceDN w:val="0"/>
              <w:adjustRightInd w:val="0"/>
            </w:pPr>
            <w:r>
              <w:t>0</w:t>
            </w:r>
          </w:p>
        </w:tc>
      </w:tr>
      <w:tr w:rsidR="00587D10" w:rsidTr="00C53837">
        <w:tc>
          <w:tcPr>
            <w:tcW w:w="732" w:type="dxa"/>
          </w:tcPr>
          <w:p w:rsidR="007B4EDE" w:rsidRDefault="007B4EDE" w:rsidP="00C53837">
            <w:pPr>
              <w:autoSpaceDE w:val="0"/>
              <w:autoSpaceDN w:val="0"/>
              <w:adjustRightInd w:val="0"/>
              <w:jc w:val="left"/>
            </w:pPr>
            <w:r>
              <w:t xml:space="preserve">Total </w:t>
            </w:r>
          </w:p>
        </w:tc>
        <w:tc>
          <w:tcPr>
            <w:tcW w:w="906" w:type="dxa"/>
          </w:tcPr>
          <w:p w:rsidR="007B4EDE" w:rsidRDefault="007B4EDE" w:rsidP="00C53837">
            <w:pPr>
              <w:autoSpaceDE w:val="0"/>
              <w:autoSpaceDN w:val="0"/>
              <w:adjustRightInd w:val="0"/>
            </w:pPr>
            <w:r>
              <w:t>0</w:t>
            </w:r>
          </w:p>
        </w:tc>
        <w:tc>
          <w:tcPr>
            <w:tcW w:w="903" w:type="dxa"/>
          </w:tcPr>
          <w:p w:rsidR="007B4EDE" w:rsidRDefault="007B4EDE" w:rsidP="00C53837">
            <w:pPr>
              <w:autoSpaceDE w:val="0"/>
              <w:autoSpaceDN w:val="0"/>
              <w:adjustRightInd w:val="0"/>
            </w:pPr>
            <w:r>
              <w:t>0</w:t>
            </w:r>
          </w:p>
        </w:tc>
        <w:tc>
          <w:tcPr>
            <w:tcW w:w="902" w:type="dxa"/>
          </w:tcPr>
          <w:p w:rsidR="007B4EDE" w:rsidRDefault="00587D10" w:rsidP="00C53837">
            <w:pPr>
              <w:autoSpaceDE w:val="0"/>
              <w:autoSpaceDN w:val="0"/>
              <w:adjustRightInd w:val="0"/>
            </w:pPr>
            <w:r>
              <w:t>33</w:t>
            </w:r>
          </w:p>
        </w:tc>
        <w:tc>
          <w:tcPr>
            <w:tcW w:w="900" w:type="dxa"/>
          </w:tcPr>
          <w:p w:rsidR="007B4EDE" w:rsidRDefault="00587D10" w:rsidP="00C53837">
            <w:pPr>
              <w:autoSpaceDE w:val="0"/>
              <w:autoSpaceDN w:val="0"/>
              <w:adjustRightInd w:val="0"/>
            </w:pPr>
            <w:r>
              <w:t>38,8</w:t>
            </w:r>
          </w:p>
        </w:tc>
        <w:tc>
          <w:tcPr>
            <w:tcW w:w="903" w:type="dxa"/>
          </w:tcPr>
          <w:p w:rsidR="007B4EDE" w:rsidRDefault="00587D10" w:rsidP="00C53837">
            <w:pPr>
              <w:autoSpaceDE w:val="0"/>
              <w:autoSpaceDN w:val="0"/>
              <w:adjustRightInd w:val="0"/>
            </w:pPr>
            <w:r>
              <w:t>52</w:t>
            </w:r>
          </w:p>
        </w:tc>
        <w:tc>
          <w:tcPr>
            <w:tcW w:w="901" w:type="dxa"/>
          </w:tcPr>
          <w:p w:rsidR="007B4EDE" w:rsidRDefault="00587D10" w:rsidP="00C53837">
            <w:pPr>
              <w:autoSpaceDE w:val="0"/>
              <w:autoSpaceDN w:val="0"/>
              <w:adjustRightInd w:val="0"/>
            </w:pPr>
            <w:r>
              <w:t>61,2</w:t>
            </w:r>
          </w:p>
        </w:tc>
        <w:tc>
          <w:tcPr>
            <w:tcW w:w="904" w:type="dxa"/>
          </w:tcPr>
          <w:p w:rsidR="007B4EDE" w:rsidRDefault="00587D10" w:rsidP="00C53837">
            <w:pPr>
              <w:autoSpaceDE w:val="0"/>
              <w:autoSpaceDN w:val="0"/>
              <w:adjustRightInd w:val="0"/>
            </w:pPr>
            <w:r>
              <w:t>85</w:t>
            </w:r>
          </w:p>
        </w:tc>
        <w:tc>
          <w:tcPr>
            <w:tcW w:w="904" w:type="dxa"/>
          </w:tcPr>
          <w:p w:rsidR="007B4EDE" w:rsidRDefault="00587D10" w:rsidP="00C53837">
            <w:pPr>
              <w:autoSpaceDE w:val="0"/>
              <w:autoSpaceDN w:val="0"/>
              <w:adjustRightInd w:val="0"/>
            </w:pPr>
            <w:r>
              <w:t>100</w:t>
            </w:r>
          </w:p>
        </w:tc>
      </w:tr>
      <w:tr w:rsidR="007B4EDE" w:rsidTr="00C53837">
        <w:tc>
          <w:tcPr>
            <w:tcW w:w="7955" w:type="dxa"/>
            <w:gridSpan w:val="9"/>
          </w:tcPr>
          <w:p w:rsidR="007B4EDE" w:rsidRPr="00DB4A20" w:rsidRDefault="007B4EDE" w:rsidP="00C53837">
            <w:pPr>
              <w:autoSpaceDE w:val="0"/>
              <w:autoSpaceDN w:val="0"/>
              <w:adjustRightInd w:val="0"/>
              <w:jc w:val="left"/>
            </w:pPr>
            <w:r>
              <w:t xml:space="preserve">Uji </w:t>
            </w:r>
            <w:r>
              <w:rPr>
                <w:i/>
              </w:rPr>
              <w:t>Spearman’s rho, p value=</w:t>
            </w:r>
            <w:r w:rsidR="00320402">
              <w:t>0,000</w:t>
            </w:r>
            <w:r w:rsidR="00E2366F">
              <w:t xml:space="preserve">, </w:t>
            </w:r>
            <w:r w:rsidR="008A5684" w:rsidRPr="008A5684">
              <w:rPr>
                <w:i/>
              </w:rPr>
              <w:t>r</w:t>
            </w:r>
            <w:r>
              <w:t xml:space="preserve"> = </w:t>
            </w:r>
            <w:r w:rsidR="00320402">
              <w:t>0,581</w:t>
            </w:r>
          </w:p>
        </w:tc>
      </w:tr>
    </w:tbl>
    <w:p w:rsidR="008A0802" w:rsidRPr="008A0802" w:rsidRDefault="008A0802" w:rsidP="008A0802">
      <w:pPr>
        <w:autoSpaceDE w:val="0"/>
        <w:autoSpaceDN w:val="0"/>
        <w:adjustRightInd w:val="0"/>
        <w:spacing w:line="400" w:lineRule="atLeast"/>
        <w:jc w:val="left"/>
      </w:pPr>
    </w:p>
    <w:p w:rsidR="002A3ACA" w:rsidRDefault="008A0802" w:rsidP="00FC1BAE">
      <w:pPr>
        <w:pStyle w:val="ListParagraph"/>
        <w:spacing w:line="480" w:lineRule="auto"/>
        <w:ind w:left="0" w:firstLine="709"/>
        <w:jc w:val="both"/>
      </w:pPr>
      <w:r>
        <w:t xml:space="preserve">Berdasarkan Tabel </w:t>
      </w:r>
      <w:r w:rsidR="002A3ACA">
        <w:t xml:space="preserve">4.12 menunjukkan bahwa responden dengan sikap permberantasan sarang nyamuk DBD baik memiliki perilaku pemberantasan sarang nyamuk DBD baik sebesar 50,6% (43 orang), responden dengan sikap pemberantasan </w:t>
      </w:r>
      <w:r w:rsidR="002A3ACA">
        <w:lastRenderedPageBreak/>
        <w:t xml:space="preserve">sarang nyamuk DBD cukup memiliki perilaku pemberantasan sarang nyamuk DBD cukup sebesar 29,4% (25 orang). </w:t>
      </w:r>
      <w:r w:rsidR="00B22778">
        <w:t xml:space="preserve"> </w:t>
      </w:r>
    </w:p>
    <w:p w:rsidR="00CB4221" w:rsidRDefault="002A3ACA" w:rsidP="00FC1BAE">
      <w:pPr>
        <w:pStyle w:val="ListParagraph"/>
        <w:spacing w:line="480" w:lineRule="auto"/>
        <w:ind w:left="0" w:firstLine="709"/>
        <w:jc w:val="both"/>
      </w:pPr>
      <w:r>
        <w:t xml:space="preserve">Dari Tabel 4.12 hasil uji </w:t>
      </w:r>
      <w:r>
        <w:rPr>
          <w:i/>
        </w:rPr>
        <w:t xml:space="preserve">spearmasn’s rho </w:t>
      </w:r>
      <w:r>
        <w:t xml:space="preserve">dengan SPSS tentang hubungan sikap dengan perilaku pemberantasan sarang nyamuk DBD mendapatkan hasil p=0,000 dimana &lt;0,05 yang artinya ada hubungan antara sikap dengan perilaku pemberantasan sarang nyamuk DBD </w:t>
      </w:r>
      <w:r w:rsidR="00C677ED">
        <w:t xml:space="preserve">keluarga </w:t>
      </w:r>
      <w:r>
        <w:t xml:space="preserve">dengan nilai </w:t>
      </w:r>
      <w:r w:rsidR="008A5684" w:rsidRPr="008A5684">
        <w:rPr>
          <w:i/>
        </w:rPr>
        <w:t>r</w:t>
      </w:r>
      <w:r>
        <w:t xml:space="preserve">=0,581 yang berarti ada hubungan yang kuat antara sikap dengan perilaku pemberantasan sarang nyamuk DBD keluarga. Arah korelasinya positif (+) yang bemakna hubungan positif, </w:t>
      </w:r>
      <w:r w:rsidR="00CB4221">
        <w:t xml:space="preserve">jadi </w:t>
      </w:r>
      <w:r>
        <w:t xml:space="preserve">semakin baik sikap pemberantasan sarang nyamuk DBD maka perilaku pemberantasan sarang nyamuk DBD </w:t>
      </w:r>
      <w:r w:rsidR="00C677ED">
        <w:t xml:space="preserve">keluarga </w:t>
      </w:r>
      <w:r>
        <w:t>semakin baik, begitu juga sebaliknya</w:t>
      </w:r>
    </w:p>
    <w:p w:rsidR="00572F6B" w:rsidRDefault="00572F6B" w:rsidP="00FC1BAE">
      <w:pPr>
        <w:pStyle w:val="ListParagraph"/>
        <w:numPr>
          <w:ilvl w:val="0"/>
          <w:numId w:val="11"/>
        </w:numPr>
        <w:spacing w:line="480" w:lineRule="auto"/>
        <w:ind w:left="360"/>
        <w:jc w:val="both"/>
      </w:pPr>
      <w:r>
        <w:t xml:space="preserve">Hubungan dukungan petugas kesehatan dengan perilaku pemberantasan sarang nyamuk DBD </w:t>
      </w:r>
      <w:r w:rsidR="00C677ED">
        <w:t>keluarga</w:t>
      </w:r>
    </w:p>
    <w:p w:rsidR="00A04AF5" w:rsidRDefault="00E96298" w:rsidP="00CF223C">
      <w:pPr>
        <w:pStyle w:val="ListParagraph"/>
        <w:spacing w:line="240" w:lineRule="auto"/>
        <w:ind w:left="2127" w:hanging="1418"/>
        <w:jc w:val="both"/>
      </w:pPr>
      <w:r>
        <w:t>Tabel 4.1</w:t>
      </w:r>
      <w:r w:rsidR="004E4A4D">
        <w:t>3</w:t>
      </w:r>
      <w:r>
        <w:t xml:space="preserve"> </w:t>
      </w:r>
      <w:r w:rsidR="00972546">
        <w:t xml:space="preserve">Tabulasi silang hubungan </w:t>
      </w:r>
      <w:r>
        <w:t>dukungan petugas kesehatan dengan perilaku pemberantasan sarang nyamuk DBD</w:t>
      </w:r>
    </w:p>
    <w:tbl>
      <w:tblPr>
        <w:tblStyle w:val="TableGrid"/>
        <w:tblW w:w="0" w:type="auto"/>
        <w:tblInd w:w="534" w:type="dxa"/>
        <w:tblLook w:val="04A0"/>
      </w:tblPr>
      <w:tblGrid>
        <w:gridCol w:w="1216"/>
        <w:gridCol w:w="828"/>
        <w:gridCol w:w="844"/>
        <w:gridCol w:w="832"/>
        <w:gridCol w:w="858"/>
        <w:gridCol w:w="833"/>
        <w:gridCol w:w="859"/>
        <w:gridCol w:w="833"/>
        <w:gridCol w:w="852"/>
      </w:tblGrid>
      <w:tr w:rsidR="00C53837" w:rsidTr="00C53837">
        <w:tc>
          <w:tcPr>
            <w:tcW w:w="732" w:type="dxa"/>
            <w:vMerge w:val="restart"/>
            <w:vAlign w:val="center"/>
          </w:tcPr>
          <w:p w:rsidR="00C53837" w:rsidRDefault="00366080" w:rsidP="00C53837">
            <w:pPr>
              <w:autoSpaceDE w:val="0"/>
              <w:autoSpaceDN w:val="0"/>
              <w:adjustRightInd w:val="0"/>
            </w:pPr>
            <w:r>
              <w:t xml:space="preserve">Dukungan Petugas </w:t>
            </w:r>
          </w:p>
        </w:tc>
        <w:tc>
          <w:tcPr>
            <w:tcW w:w="5415" w:type="dxa"/>
            <w:gridSpan w:val="6"/>
            <w:vAlign w:val="center"/>
          </w:tcPr>
          <w:p w:rsidR="00C53837" w:rsidRDefault="00366080" w:rsidP="00C53837">
            <w:pPr>
              <w:autoSpaceDE w:val="0"/>
              <w:autoSpaceDN w:val="0"/>
              <w:adjustRightInd w:val="0"/>
            </w:pPr>
            <w:r>
              <w:t>Perilaku PSN DBD</w:t>
            </w:r>
          </w:p>
        </w:tc>
        <w:tc>
          <w:tcPr>
            <w:tcW w:w="1808" w:type="dxa"/>
            <w:gridSpan w:val="2"/>
            <w:vMerge w:val="restart"/>
            <w:vAlign w:val="center"/>
          </w:tcPr>
          <w:p w:rsidR="00C53837" w:rsidRDefault="00C53837" w:rsidP="00C53837">
            <w:pPr>
              <w:autoSpaceDE w:val="0"/>
              <w:autoSpaceDN w:val="0"/>
              <w:adjustRightInd w:val="0"/>
            </w:pPr>
            <w:r>
              <w:t>Jumlah total</w:t>
            </w:r>
          </w:p>
        </w:tc>
      </w:tr>
      <w:tr w:rsidR="00C53837" w:rsidTr="00C53837">
        <w:tc>
          <w:tcPr>
            <w:tcW w:w="732" w:type="dxa"/>
            <w:vMerge/>
            <w:vAlign w:val="center"/>
          </w:tcPr>
          <w:p w:rsidR="00C53837" w:rsidRDefault="00C53837" w:rsidP="00C53837">
            <w:pPr>
              <w:autoSpaceDE w:val="0"/>
              <w:autoSpaceDN w:val="0"/>
              <w:adjustRightInd w:val="0"/>
            </w:pPr>
          </w:p>
        </w:tc>
        <w:tc>
          <w:tcPr>
            <w:tcW w:w="1809" w:type="dxa"/>
            <w:gridSpan w:val="2"/>
            <w:vAlign w:val="center"/>
          </w:tcPr>
          <w:p w:rsidR="00C53837" w:rsidRDefault="00C53837" w:rsidP="00C53837">
            <w:pPr>
              <w:autoSpaceDE w:val="0"/>
              <w:autoSpaceDN w:val="0"/>
              <w:adjustRightInd w:val="0"/>
            </w:pPr>
            <w:r>
              <w:t>Kurang</w:t>
            </w:r>
          </w:p>
        </w:tc>
        <w:tc>
          <w:tcPr>
            <w:tcW w:w="1802" w:type="dxa"/>
            <w:gridSpan w:val="2"/>
            <w:vAlign w:val="center"/>
          </w:tcPr>
          <w:p w:rsidR="00C53837" w:rsidRDefault="00367F44" w:rsidP="00C53837">
            <w:pPr>
              <w:autoSpaceDE w:val="0"/>
              <w:autoSpaceDN w:val="0"/>
              <w:adjustRightInd w:val="0"/>
            </w:pPr>
            <w:r>
              <w:t xml:space="preserve"> </w:t>
            </w:r>
            <w:r w:rsidR="00C53837">
              <w:t>Cukup</w:t>
            </w:r>
          </w:p>
        </w:tc>
        <w:tc>
          <w:tcPr>
            <w:tcW w:w="1804" w:type="dxa"/>
            <w:gridSpan w:val="2"/>
            <w:vAlign w:val="center"/>
          </w:tcPr>
          <w:p w:rsidR="00C53837" w:rsidRDefault="00C53837" w:rsidP="00C53837">
            <w:pPr>
              <w:autoSpaceDE w:val="0"/>
              <w:autoSpaceDN w:val="0"/>
              <w:adjustRightInd w:val="0"/>
            </w:pPr>
            <w:r>
              <w:t>Baik</w:t>
            </w:r>
          </w:p>
        </w:tc>
        <w:tc>
          <w:tcPr>
            <w:tcW w:w="1808" w:type="dxa"/>
            <w:gridSpan w:val="2"/>
            <w:vMerge/>
            <w:vAlign w:val="center"/>
          </w:tcPr>
          <w:p w:rsidR="00C53837" w:rsidRDefault="00C53837" w:rsidP="00C53837">
            <w:pPr>
              <w:autoSpaceDE w:val="0"/>
              <w:autoSpaceDN w:val="0"/>
              <w:adjustRightInd w:val="0"/>
            </w:pPr>
          </w:p>
        </w:tc>
      </w:tr>
      <w:tr w:rsidR="00C53837" w:rsidTr="00C53837">
        <w:tc>
          <w:tcPr>
            <w:tcW w:w="732" w:type="dxa"/>
            <w:vMerge/>
            <w:vAlign w:val="center"/>
          </w:tcPr>
          <w:p w:rsidR="00C53837" w:rsidRDefault="00C53837" w:rsidP="00C53837">
            <w:pPr>
              <w:autoSpaceDE w:val="0"/>
              <w:autoSpaceDN w:val="0"/>
              <w:adjustRightInd w:val="0"/>
            </w:pPr>
          </w:p>
        </w:tc>
        <w:tc>
          <w:tcPr>
            <w:tcW w:w="906" w:type="dxa"/>
            <w:vAlign w:val="center"/>
          </w:tcPr>
          <w:p w:rsidR="00C53837" w:rsidRDefault="00C53837" w:rsidP="00C53837">
            <w:pPr>
              <w:autoSpaceDE w:val="0"/>
              <w:autoSpaceDN w:val="0"/>
              <w:adjustRightInd w:val="0"/>
            </w:pPr>
            <w:r>
              <w:t>N</w:t>
            </w:r>
          </w:p>
        </w:tc>
        <w:tc>
          <w:tcPr>
            <w:tcW w:w="903" w:type="dxa"/>
            <w:vAlign w:val="center"/>
          </w:tcPr>
          <w:p w:rsidR="00C53837" w:rsidRDefault="00C53837" w:rsidP="00C53837">
            <w:pPr>
              <w:autoSpaceDE w:val="0"/>
              <w:autoSpaceDN w:val="0"/>
              <w:adjustRightInd w:val="0"/>
            </w:pPr>
            <w:r>
              <w:t>%</w:t>
            </w:r>
          </w:p>
        </w:tc>
        <w:tc>
          <w:tcPr>
            <w:tcW w:w="902" w:type="dxa"/>
            <w:vAlign w:val="center"/>
          </w:tcPr>
          <w:p w:rsidR="00C53837" w:rsidRDefault="00C53837" w:rsidP="00C53837">
            <w:pPr>
              <w:autoSpaceDE w:val="0"/>
              <w:autoSpaceDN w:val="0"/>
              <w:adjustRightInd w:val="0"/>
            </w:pPr>
            <w:r>
              <w:t>N</w:t>
            </w:r>
          </w:p>
        </w:tc>
        <w:tc>
          <w:tcPr>
            <w:tcW w:w="900" w:type="dxa"/>
            <w:vAlign w:val="center"/>
          </w:tcPr>
          <w:p w:rsidR="00C53837" w:rsidRDefault="00C53837" w:rsidP="00C53837">
            <w:pPr>
              <w:autoSpaceDE w:val="0"/>
              <w:autoSpaceDN w:val="0"/>
              <w:adjustRightInd w:val="0"/>
            </w:pPr>
            <w:r>
              <w:t>%</w:t>
            </w:r>
          </w:p>
        </w:tc>
        <w:tc>
          <w:tcPr>
            <w:tcW w:w="903" w:type="dxa"/>
            <w:vAlign w:val="center"/>
          </w:tcPr>
          <w:p w:rsidR="00C53837" w:rsidRDefault="00C53837" w:rsidP="00C53837">
            <w:pPr>
              <w:autoSpaceDE w:val="0"/>
              <w:autoSpaceDN w:val="0"/>
              <w:adjustRightInd w:val="0"/>
            </w:pPr>
            <w:r>
              <w:t>N</w:t>
            </w:r>
          </w:p>
        </w:tc>
        <w:tc>
          <w:tcPr>
            <w:tcW w:w="901" w:type="dxa"/>
            <w:vAlign w:val="center"/>
          </w:tcPr>
          <w:p w:rsidR="00C53837" w:rsidRDefault="00C53837" w:rsidP="00C53837">
            <w:pPr>
              <w:autoSpaceDE w:val="0"/>
              <w:autoSpaceDN w:val="0"/>
              <w:adjustRightInd w:val="0"/>
            </w:pPr>
            <w:r>
              <w:t>%</w:t>
            </w:r>
          </w:p>
        </w:tc>
        <w:tc>
          <w:tcPr>
            <w:tcW w:w="904" w:type="dxa"/>
            <w:vAlign w:val="center"/>
          </w:tcPr>
          <w:p w:rsidR="00C53837" w:rsidRDefault="00C53837" w:rsidP="00C53837">
            <w:pPr>
              <w:autoSpaceDE w:val="0"/>
              <w:autoSpaceDN w:val="0"/>
              <w:adjustRightInd w:val="0"/>
            </w:pPr>
            <w:r>
              <w:t>N</w:t>
            </w:r>
          </w:p>
        </w:tc>
        <w:tc>
          <w:tcPr>
            <w:tcW w:w="904" w:type="dxa"/>
            <w:vAlign w:val="center"/>
          </w:tcPr>
          <w:p w:rsidR="00C53837" w:rsidRDefault="00C53837" w:rsidP="00C53837">
            <w:pPr>
              <w:autoSpaceDE w:val="0"/>
              <w:autoSpaceDN w:val="0"/>
              <w:adjustRightInd w:val="0"/>
            </w:pPr>
            <w:r>
              <w:t>%</w:t>
            </w:r>
          </w:p>
        </w:tc>
      </w:tr>
      <w:tr w:rsidR="00C53837" w:rsidTr="00C53837">
        <w:tc>
          <w:tcPr>
            <w:tcW w:w="732" w:type="dxa"/>
          </w:tcPr>
          <w:p w:rsidR="00C53837" w:rsidRDefault="00C53837" w:rsidP="00C53837">
            <w:pPr>
              <w:autoSpaceDE w:val="0"/>
              <w:autoSpaceDN w:val="0"/>
              <w:adjustRightInd w:val="0"/>
              <w:jc w:val="left"/>
            </w:pPr>
            <w:r>
              <w:t xml:space="preserve">Baik </w:t>
            </w:r>
          </w:p>
        </w:tc>
        <w:tc>
          <w:tcPr>
            <w:tcW w:w="906" w:type="dxa"/>
          </w:tcPr>
          <w:p w:rsidR="00C53837" w:rsidRDefault="00C53837" w:rsidP="00C53837">
            <w:pPr>
              <w:autoSpaceDE w:val="0"/>
              <w:autoSpaceDN w:val="0"/>
              <w:adjustRightInd w:val="0"/>
            </w:pPr>
            <w:r>
              <w:t>0</w:t>
            </w:r>
          </w:p>
        </w:tc>
        <w:tc>
          <w:tcPr>
            <w:tcW w:w="903" w:type="dxa"/>
          </w:tcPr>
          <w:p w:rsidR="00C53837" w:rsidRDefault="00C53837" w:rsidP="00C53837">
            <w:pPr>
              <w:autoSpaceDE w:val="0"/>
              <w:autoSpaceDN w:val="0"/>
              <w:adjustRightInd w:val="0"/>
            </w:pPr>
            <w:r>
              <w:t>0</w:t>
            </w:r>
          </w:p>
        </w:tc>
        <w:tc>
          <w:tcPr>
            <w:tcW w:w="902" w:type="dxa"/>
          </w:tcPr>
          <w:p w:rsidR="00C53837" w:rsidRDefault="00DD2ED2" w:rsidP="00C53837">
            <w:pPr>
              <w:autoSpaceDE w:val="0"/>
              <w:autoSpaceDN w:val="0"/>
              <w:adjustRightInd w:val="0"/>
            </w:pPr>
            <w:r>
              <w:t>5</w:t>
            </w:r>
          </w:p>
        </w:tc>
        <w:tc>
          <w:tcPr>
            <w:tcW w:w="900" w:type="dxa"/>
          </w:tcPr>
          <w:p w:rsidR="00C53837" w:rsidRDefault="00DD2ED2" w:rsidP="00C53837">
            <w:pPr>
              <w:autoSpaceDE w:val="0"/>
              <w:autoSpaceDN w:val="0"/>
              <w:adjustRightInd w:val="0"/>
            </w:pPr>
            <w:r>
              <w:t>5,9</w:t>
            </w:r>
          </w:p>
        </w:tc>
        <w:tc>
          <w:tcPr>
            <w:tcW w:w="903" w:type="dxa"/>
          </w:tcPr>
          <w:p w:rsidR="00C53837" w:rsidRDefault="00DD2ED2" w:rsidP="00C53837">
            <w:pPr>
              <w:autoSpaceDE w:val="0"/>
              <w:autoSpaceDN w:val="0"/>
              <w:adjustRightInd w:val="0"/>
            </w:pPr>
            <w:r>
              <w:t>46</w:t>
            </w:r>
          </w:p>
        </w:tc>
        <w:tc>
          <w:tcPr>
            <w:tcW w:w="901" w:type="dxa"/>
          </w:tcPr>
          <w:p w:rsidR="00C53837" w:rsidRDefault="00DD2ED2" w:rsidP="00C53837">
            <w:pPr>
              <w:autoSpaceDE w:val="0"/>
              <w:autoSpaceDN w:val="0"/>
              <w:adjustRightInd w:val="0"/>
            </w:pPr>
            <w:r>
              <w:t>54,1</w:t>
            </w:r>
          </w:p>
        </w:tc>
        <w:tc>
          <w:tcPr>
            <w:tcW w:w="904" w:type="dxa"/>
          </w:tcPr>
          <w:p w:rsidR="00C53837" w:rsidRDefault="00DD2ED2" w:rsidP="00C53837">
            <w:pPr>
              <w:autoSpaceDE w:val="0"/>
              <w:autoSpaceDN w:val="0"/>
              <w:adjustRightInd w:val="0"/>
            </w:pPr>
            <w:r>
              <w:t>51</w:t>
            </w:r>
          </w:p>
        </w:tc>
        <w:tc>
          <w:tcPr>
            <w:tcW w:w="904" w:type="dxa"/>
          </w:tcPr>
          <w:p w:rsidR="00C53837" w:rsidRDefault="00DD2ED2" w:rsidP="00C53837">
            <w:pPr>
              <w:autoSpaceDE w:val="0"/>
              <w:autoSpaceDN w:val="0"/>
              <w:adjustRightInd w:val="0"/>
            </w:pPr>
            <w:r>
              <w:t>60</w:t>
            </w:r>
          </w:p>
        </w:tc>
      </w:tr>
      <w:tr w:rsidR="00C53837" w:rsidTr="00C53837">
        <w:tc>
          <w:tcPr>
            <w:tcW w:w="732" w:type="dxa"/>
          </w:tcPr>
          <w:p w:rsidR="00C53837" w:rsidRDefault="00C53837" w:rsidP="00C53837">
            <w:pPr>
              <w:autoSpaceDE w:val="0"/>
              <w:autoSpaceDN w:val="0"/>
              <w:adjustRightInd w:val="0"/>
              <w:jc w:val="left"/>
            </w:pPr>
            <w:r>
              <w:t xml:space="preserve">Cukup </w:t>
            </w:r>
          </w:p>
        </w:tc>
        <w:tc>
          <w:tcPr>
            <w:tcW w:w="906" w:type="dxa"/>
          </w:tcPr>
          <w:p w:rsidR="00C53837" w:rsidRDefault="00DD2ED2" w:rsidP="00C53837">
            <w:pPr>
              <w:autoSpaceDE w:val="0"/>
              <w:autoSpaceDN w:val="0"/>
              <w:adjustRightInd w:val="0"/>
            </w:pPr>
            <w:r>
              <w:t>1</w:t>
            </w:r>
          </w:p>
        </w:tc>
        <w:tc>
          <w:tcPr>
            <w:tcW w:w="903" w:type="dxa"/>
          </w:tcPr>
          <w:p w:rsidR="00C53837" w:rsidRDefault="00DD2ED2" w:rsidP="00C53837">
            <w:pPr>
              <w:autoSpaceDE w:val="0"/>
              <w:autoSpaceDN w:val="0"/>
              <w:adjustRightInd w:val="0"/>
            </w:pPr>
            <w:r>
              <w:t>1,2</w:t>
            </w:r>
          </w:p>
        </w:tc>
        <w:tc>
          <w:tcPr>
            <w:tcW w:w="902" w:type="dxa"/>
          </w:tcPr>
          <w:p w:rsidR="00C53837" w:rsidRDefault="00DD2ED2" w:rsidP="00C53837">
            <w:pPr>
              <w:autoSpaceDE w:val="0"/>
              <w:autoSpaceDN w:val="0"/>
              <w:adjustRightInd w:val="0"/>
            </w:pPr>
            <w:r>
              <w:t>13</w:t>
            </w:r>
          </w:p>
        </w:tc>
        <w:tc>
          <w:tcPr>
            <w:tcW w:w="900" w:type="dxa"/>
          </w:tcPr>
          <w:p w:rsidR="00C53837" w:rsidRDefault="00DD2ED2" w:rsidP="00C53837">
            <w:pPr>
              <w:autoSpaceDE w:val="0"/>
              <w:autoSpaceDN w:val="0"/>
              <w:adjustRightInd w:val="0"/>
            </w:pPr>
            <w:r>
              <w:t>15,3</w:t>
            </w:r>
          </w:p>
        </w:tc>
        <w:tc>
          <w:tcPr>
            <w:tcW w:w="903" w:type="dxa"/>
          </w:tcPr>
          <w:p w:rsidR="00C53837" w:rsidRDefault="00DD2ED2" w:rsidP="00C53837">
            <w:pPr>
              <w:autoSpaceDE w:val="0"/>
              <w:autoSpaceDN w:val="0"/>
              <w:adjustRightInd w:val="0"/>
            </w:pPr>
            <w:r>
              <w:t>20</w:t>
            </w:r>
          </w:p>
        </w:tc>
        <w:tc>
          <w:tcPr>
            <w:tcW w:w="901" w:type="dxa"/>
          </w:tcPr>
          <w:p w:rsidR="00C53837" w:rsidRDefault="00DD2ED2" w:rsidP="00C53837">
            <w:pPr>
              <w:autoSpaceDE w:val="0"/>
              <w:autoSpaceDN w:val="0"/>
              <w:adjustRightInd w:val="0"/>
            </w:pPr>
            <w:r>
              <w:t>23,5</w:t>
            </w:r>
          </w:p>
        </w:tc>
        <w:tc>
          <w:tcPr>
            <w:tcW w:w="904" w:type="dxa"/>
          </w:tcPr>
          <w:p w:rsidR="00C53837" w:rsidRDefault="00DD2ED2" w:rsidP="00C53837">
            <w:pPr>
              <w:autoSpaceDE w:val="0"/>
              <w:autoSpaceDN w:val="0"/>
              <w:adjustRightInd w:val="0"/>
            </w:pPr>
            <w:r>
              <w:t>34</w:t>
            </w:r>
          </w:p>
        </w:tc>
        <w:tc>
          <w:tcPr>
            <w:tcW w:w="904" w:type="dxa"/>
          </w:tcPr>
          <w:p w:rsidR="00C53837" w:rsidRDefault="00DD2ED2" w:rsidP="00C53837">
            <w:pPr>
              <w:autoSpaceDE w:val="0"/>
              <w:autoSpaceDN w:val="0"/>
              <w:adjustRightInd w:val="0"/>
            </w:pPr>
            <w:r>
              <w:t>40</w:t>
            </w:r>
          </w:p>
        </w:tc>
      </w:tr>
      <w:tr w:rsidR="00C53837" w:rsidTr="00C53837">
        <w:tc>
          <w:tcPr>
            <w:tcW w:w="732" w:type="dxa"/>
          </w:tcPr>
          <w:p w:rsidR="00C53837" w:rsidRDefault="00C53837" w:rsidP="00C53837">
            <w:pPr>
              <w:autoSpaceDE w:val="0"/>
              <w:autoSpaceDN w:val="0"/>
              <w:adjustRightInd w:val="0"/>
              <w:jc w:val="left"/>
            </w:pPr>
            <w:r>
              <w:t xml:space="preserve">Kurang </w:t>
            </w:r>
          </w:p>
        </w:tc>
        <w:tc>
          <w:tcPr>
            <w:tcW w:w="906" w:type="dxa"/>
          </w:tcPr>
          <w:p w:rsidR="00C53837" w:rsidRDefault="00C53837" w:rsidP="00C53837">
            <w:pPr>
              <w:autoSpaceDE w:val="0"/>
              <w:autoSpaceDN w:val="0"/>
              <w:adjustRightInd w:val="0"/>
            </w:pPr>
            <w:r>
              <w:t>0</w:t>
            </w:r>
          </w:p>
        </w:tc>
        <w:tc>
          <w:tcPr>
            <w:tcW w:w="903" w:type="dxa"/>
          </w:tcPr>
          <w:p w:rsidR="00C53837" w:rsidRDefault="00C53837" w:rsidP="00C53837">
            <w:pPr>
              <w:autoSpaceDE w:val="0"/>
              <w:autoSpaceDN w:val="0"/>
              <w:adjustRightInd w:val="0"/>
            </w:pPr>
            <w:r>
              <w:t>0</w:t>
            </w:r>
          </w:p>
        </w:tc>
        <w:tc>
          <w:tcPr>
            <w:tcW w:w="902" w:type="dxa"/>
          </w:tcPr>
          <w:p w:rsidR="00C53837" w:rsidRDefault="00DD2ED2" w:rsidP="00C53837">
            <w:pPr>
              <w:autoSpaceDE w:val="0"/>
              <w:autoSpaceDN w:val="0"/>
              <w:adjustRightInd w:val="0"/>
            </w:pPr>
            <w:r>
              <w:t>0</w:t>
            </w:r>
          </w:p>
        </w:tc>
        <w:tc>
          <w:tcPr>
            <w:tcW w:w="900" w:type="dxa"/>
          </w:tcPr>
          <w:p w:rsidR="00C53837" w:rsidRDefault="00DD2ED2" w:rsidP="00C53837">
            <w:pPr>
              <w:autoSpaceDE w:val="0"/>
              <w:autoSpaceDN w:val="0"/>
              <w:adjustRightInd w:val="0"/>
            </w:pPr>
            <w:r>
              <w:t>0</w:t>
            </w:r>
          </w:p>
        </w:tc>
        <w:tc>
          <w:tcPr>
            <w:tcW w:w="903" w:type="dxa"/>
          </w:tcPr>
          <w:p w:rsidR="00C53837" w:rsidRDefault="00DD2ED2" w:rsidP="00C53837">
            <w:pPr>
              <w:autoSpaceDE w:val="0"/>
              <w:autoSpaceDN w:val="0"/>
              <w:adjustRightInd w:val="0"/>
            </w:pPr>
            <w:r>
              <w:t>0</w:t>
            </w:r>
          </w:p>
        </w:tc>
        <w:tc>
          <w:tcPr>
            <w:tcW w:w="901" w:type="dxa"/>
          </w:tcPr>
          <w:p w:rsidR="00C53837" w:rsidRDefault="00DD2ED2" w:rsidP="00C53837">
            <w:pPr>
              <w:autoSpaceDE w:val="0"/>
              <w:autoSpaceDN w:val="0"/>
              <w:adjustRightInd w:val="0"/>
            </w:pPr>
            <w:r>
              <w:t>0</w:t>
            </w:r>
          </w:p>
        </w:tc>
        <w:tc>
          <w:tcPr>
            <w:tcW w:w="904" w:type="dxa"/>
          </w:tcPr>
          <w:p w:rsidR="00C53837" w:rsidRDefault="00DD2ED2" w:rsidP="00C53837">
            <w:pPr>
              <w:autoSpaceDE w:val="0"/>
              <w:autoSpaceDN w:val="0"/>
              <w:adjustRightInd w:val="0"/>
            </w:pPr>
            <w:r>
              <w:t>0</w:t>
            </w:r>
          </w:p>
        </w:tc>
        <w:tc>
          <w:tcPr>
            <w:tcW w:w="904" w:type="dxa"/>
          </w:tcPr>
          <w:p w:rsidR="00C53837" w:rsidRDefault="00DD2ED2" w:rsidP="00C53837">
            <w:pPr>
              <w:autoSpaceDE w:val="0"/>
              <w:autoSpaceDN w:val="0"/>
              <w:adjustRightInd w:val="0"/>
            </w:pPr>
            <w:r>
              <w:t>0</w:t>
            </w:r>
          </w:p>
        </w:tc>
      </w:tr>
      <w:tr w:rsidR="00C53837" w:rsidTr="00C53837">
        <w:tc>
          <w:tcPr>
            <w:tcW w:w="732" w:type="dxa"/>
          </w:tcPr>
          <w:p w:rsidR="00C53837" w:rsidRDefault="00C53837" w:rsidP="00C53837">
            <w:pPr>
              <w:autoSpaceDE w:val="0"/>
              <w:autoSpaceDN w:val="0"/>
              <w:adjustRightInd w:val="0"/>
              <w:jc w:val="left"/>
            </w:pPr>
            <w:r>
              <w:t xml:space="preserve">Total </w:t>
            </w:r>
          </w:p>
        </w:tc>
        <w:tc>
          <w:tcPr>
            <w:tcW w:w="906" w:type="dxa"/>
          </w:tcPr>
          <w:p w:rsidR="00C53837" w:rsidRDefault="00DD2ED2" w:rsidP="00C53837">
            <w:pPr>
              <w:autoSpaceDE w:val="0"/>
              <w:autoSpaceDN w:val="0"/>
              <w:adjustRightInd w:val="0"/>
            </w:pPr>
            <w:r>
              <w:t>1</w:t>
            </w:r>
          </w:p>
        </w:tc>
        <w:tc>
          <w:tcPr>
            <w:tcW w:w="903" w:type="dxa"/>
          </w:tcPr>
          <w:p w:rsidR="00C53837" w:rsidRDefault="00DD2ED2" w:rsidP="00C53837">
            <w:pPr>
              <w:autoSpaceDE w:val="0"/>
              <w:autoSpaceDN w:val="0"/>
              <w:adjustRightInd w:val="0"/>
            </w:pPr>
            <w:r>
              <w:t>1,2</w:t>
            </w:r>
          </w:p>
        </w:tc>
        <w:tc>
          <w:tcPr>
            <w:tcW w:w="902" w:type="dxa"/>
          </w:tcPr>
          <w:p w:rsidR="00C53837" w:rsidRDefault="00DD2ED2" w:rsidP="00C53837">
            <w:pPr>
              <w:autoSpaceDE w:val="0"/>
              <w:autoSpaceDN w:val="0"/>
              <w:adjustRightInd w:val="0"/>
            </w:pPr>
            <w:r>
              <w:t>18</w:t>
            </w:r>
          </w:p>
        </w:tc>
        <w:tc>
          <w:tcPr>
            <w:tcW w:w="900" w:type="dxa"/>
          </w:tcPr>
          <w:p w:rsidR="00C53837" w:rsidRDefault="00DD2ED2" w:rsidP="00C53837">
            <w:pPr>
              <w:autoSpaceDE w:val="0"/>
              <w:autoSpaceDN w:val="0"/>
              <w:adjustRightInd w:val="0"/>
            </w:pPr>
            <w:r>
              <w:t>21,2</w:t>
            </w:r>
          </w:p>
        </w:tc>
        <w:tc>
          <w:tcPr>
            <w:tcW w:w="903" w:type="dxa"/>
          </w:tcPr>
          <w:p w:rsidR="00C53837" w:rsidRDefault="00DD2ED2" w:rsidP="00C53837">
            <w:pPr>
              <w:autoSpaceDE w:val="0"/>
              <w:autoSpaceDN w:val="0"/>
              <w:adjustRightInd w:val="0"/>
            </w:pPr>
            <w:r>
              <w:t>66</w:t>
            </w:r>
          </w:p>
        </w:tc>
        <w:tc>
          <w:tcPr>
            <w:tcW w:w="901" w:type="dxa"/>
          </w:tcPr>
          <w:p w:rsidR="00C53837" w:rsidRDefault="00DD2ED2" w:rsidP="00C53837">
            <w:pPr>
              <w:autoSpaceDE w:val="0"/>
              <w:autoSpaceDN w:val="0"/>
              <w:adjustRightInd w:val="0"/>
            </w:pPr>
            <w:r>
              <w:t>77,6</w:t>
            </w:r>
          </w:p>
        </w:tc>
        <w:tc>
          <w:tcPr>
            <w:tcW w:w="904" w:type="dxa"/>
          </w:tcPr>
          <w:p w:rsidR="00C53837" w:rsidRDefault="00DD2ED2" w:rsidP="00C53837">
            <w:pPr>
              <w:autoSpaceDE w:val="0"/>
              <w:autoSpaceDN w:val="0"/>
              <w:adjustRightInd w:val="0"/>
            </w:pPr>
            <w:r>
              <w:t>85</w:t>
            </w:r>
          </w:p>
        </w:tc>
        <w:tc>
          <w:tcPr>
            <w:tcW w:w="904" w:type="dxa"/>
          </w:tcPr>
          <w:p w:rsidR="00C53837" w:rsidRDefault="00DD2ED2" w:rsidP="00C53837">
            <w:pPr>
              <w:autoSpaceDE w:val="0"/>
              <w:autoSpaceDN w:val="0"/>
              <w:adjustRightInd w:val="0"/>
            </w:pPr>
            <w:r>
              <w:t>100</w:t>
            </w:r>
          </w:p>
        </w:tc>
      </w:tr>
      <w:tr w:rsidR="00C53837" w:rsidTr="00C53837">
        <w:tc>
          <w:tcPr>
            <w:tcW w:w="7955" w:type="dxa"/>
            <w:gridSpan w:val="9"/>
          </w:tcPr>
          <w:p w:rsidR="00C53837" w:rsidRPr="00DB4A20" w:rsidRDefault="00C53837" w:rsidP="00C53837">
            <w:pPr>
              <w:autoSpaceDE w:val="0"/>
              <w:autoSpaceDN w:val="0"/>
              <w:adjustRightInd w:val="0"/>
              <w:jc w:val="left"/>
            </w:pPr>
            <w:r>
              <w:t xml:space="preserve">Uji </w:t>
            </w:r>
            <w:r>
              <w:rPr>
                <w:i/>
              </w:rPr>
              <w:t>Spearman’s rho, p value=</w:t>
            </w:r>
            <w:r w:rsidR="00E2366F">
              <w:t xml:space="preserve">0,000, </w:t>
            </w:r>
            <w:r w:rsidR="008A5684" w:rsidRPr="008A5684">
              <w:rPr>
                <w:i/>
              </w:rPr>
              <w:t>r</w:t>
            </w:r>
            <w:r w:rsidR="008E3625">
              <w:t xml:space="preserve"> = 0,372</w:t>
            </w:r>
          </w:p>
        </w:tc>
      </w:tr>
    </w:tbl>
    <w:p w:rsidR="00C53837" w:rsidRDefault="00C53837" w:rsidP="00CF223C">
      <w:pPr>
        <w:pStyle w:val="ListParagraph"/>
        <w:spacing w:line="240" w:lineRule="auto"/>
        <w:ind w:left="2127" w:hanging="1418"/>
        <w:jc w:val="both"/>
      </w:pPr>
    </w:p>
    <w:p w:rsidR="004E4A4D" w:rsidRDefault="004E4A4D" w:rsidP="004E4A4D">
      <w:pPr>
        <w:pStyle w:val="ListParagraph"/>
        <w:spacing w:line="480" w:lineRule="auto"/>
        <w:ind w:left="0" w:firstLine="709"/>
        <w:jc w:val="both"/>
      </w:pPr>
      <w:r>
        <w:t xml:space="preserve">Berdasarkan Tabel 4.13 menunjukkan bahwa </w:t>
      </w:r>
      <w:r w:rsidR="00367F44">
        <w:t xml:space="preserve">dengan dukungan petugas kesehatan yang baik </w:t>
      </w:r>
      <w:r>
        <w:t xml:space="preserve">perilaku pemberantasan sarang nyamuk DBD </w:t>
      </w:r>
      <w:r w:rsidR="00A76FE8">
        <w:t xml:space="preserve">keluarga </w:t>
      </w:r>
      <w:r w:rsidR="00367F44">
        <w:t>juga baik sebesar 54,1% (46</w:t>
      </w:r>
      <w:r>
        <w:t xml:space="preserve"> orang), </w:t>
      </w:r>
      <w:r w:rsidR="00367F44">
        <w:t xml:space="preserve">dukungan petugas kesehatan yang cukup perilaku pemberantasan sarang nyamuk DBD </w:t>
      </w:r>
      <w:r w:rsidR="00A76FE8">
        <w:t xml:space="preserve">keluarga </w:t>
      </w:r>
      <w:r w:rsidR="00367F44">
        <w:t>juga cukup sebesar 15,3</w:t>
      </w:r>
      <w:r>
        <w:t>% (</w:t>
      </w:r>
      <w:r w:rsidR="00367F44">
        <w:t>13</w:t>
      </w:r>
      <w:r>
        <w:t xml:space="preserve"> orang).  </w:t>
      </w:r>
    </w:p>
    <w:p w:rsidR="004E4A4D" w:rsidRDefault="004E4A4D" w:rsidP="004E4A4D">
      <w:pPr>
        <w:autoSpaceDE w:val="0"/>
        <w:autoSpaceDN w:val="0"/>
        <w:adjustRightInd w:val="0"/>
        <w:spacing w:line="480" w:lineRule="auto"/>
        <w:ind w:firstLine="426"/>
        <w:jc w:val="both"/>
      </w:pPr>
      <w:r>
        <w:lastRenderedPageBreak/>
        <w:t xml:space="preserve">Dari Tabel 4.12 hasil uji </w:t>
      </w:r>
      <w:r>
        <w:rPr>
          <w:i/>
        </w:rPr>
        <w:t xml:space="preserve">spearmasn’s rho </w:t>
      </w:r>
      <w:r>
        <w:t xml:space="preserve">dengan SPSS tentang hubungan </w:t>
      </w:r>
      <w:r w:rsidR="00CC7C40">
        <w:t xml:space="preserve">dukungan petugas kesehatan </w:t>
      </w:r>
      <w:r>
        <w:t xml:space="preserve">dengan perilaku pemberantasan sarang nyamuk DBD </w:t>
      </w:r>
      <w:r w:rsidR="00A76FE8">
        <w:t xml:space="preserve">keluarga </w:t>
      </w:r>
      <w:r>
        <w:t xml:space="preserve">mendapatkan hasil p=0,000 dimana &lt;0,05 yang artinya ada hubungan </w:t>
      </w:r>
      <w:r w:rsidR="00CC7C40">
        <w:t xml:space="preserve">dukungan petugas kesehatan </w:t>
      </w:r>
      <w:r>
        <w:t>dengan perilaku pemberantasan sarang</w:t>
      </w:r>
      <w:r w:rsidR="00CC7C40">
        <w:t xml:space="preserve"> nyamuk DBD </w:t>
      </w:r>
      <w:r w:rsidR="00A76FE8">
        <w:t xml:space="preserve"> keluarga </w:t>
      </w:r>
      <w:r w:rsidR="00CC7C40">
        <w:t xml:space="preserve">dengan nilai </w:t>
      </w:r>
      <w:r w:rsidR="008A5684" w:rsidRPr="008A5684">
        <w:rPr>
          <w:i/>
        </w:rPr>
        <w:t>r</w:t>
      </w:r>
      <w:r w:rsidR="00CC7C40">
        <w:t>=0,372</w:t>
      </w:r>
      <w:r>
        <w:t xml:space="preserve"> yang berarti ada hubungan yang </w:t>
      </w:r>
      <w:r w:rsidR="00CC7C40">
        <w:t xml:space="preserve">lemah </w:t>
      </w:r>
      <w:r>
        <w:t xml:space="preserve">antara </w:t>
      </w:r>
      <w:r w:rsidR="00CC7C40">
        <w:t xml:space="preserve">dukungan petugas kesehatan </w:t>
      </w:r>
      <w:r>
        <w:t xml:space="preserve">dengan perilaku pemberantasan sarang nyamuk DBD keluarga. Arah korelasinya positif (+) yang bemakna hubungan positif, </w:t>
      </w:r>
      <w:r w:rsidR="00CB4221">
        <w:t xml:space="preserve">jadi </w:t>
      </w:r>
      <w:r>
        <w:t xml:space="preserve">semakin baik </w:t>
      </w:r>
      <w:r w:rsidR="00CC7C40">
        <w:t xml:space="preserve">dukungan petugas kesehatan </w:t>
      </w:r>
      <w:r>
        <w:t xml:space="preserve">maka perilaku pemberantasan sarang nyamuk DBD </w:t>
      </w:r>
      <w:r w:rsidR="00A76FE8">
        <w:t xml:space="preserve">keluarga </w:t>
      </w:r>
      <w:r>
        <w:t>semakin baik, begitu juga sebaliknya.</w:t>
      </w:r>
    </w:p>
    <w:p w:rsidR="00CF223C" w:rsidRDefault="00CF223C" w:rsidP="00CF223C">
      <w:pPr>
        <w:pStyle w:val="ListParagraph"/>
        <w:numPr>
          <w:ilvl w:val="0"/>
          <w:numId w:val="1"/>
        </w:numPr>
        <w:spacing w:line="480" w:lineRule="auto"/>
        <w:ind w:left="567" w:hanging="567"/>
        <w:jc w:val="both"/>
        <w:rPr>
          <w:b/>
        </w:rPr>
      </w:pPr>
      <w:r w:rsidRPr="00CF223C">
        <w:rPr>
          <w:b/>
        </w:rPr>
        <w:t>Pembahasan</w:t>
      </w:r>
    </w:p>
    <w:p w:rsidR="004A4A24" w:rsidRPr="005930DD" w:rsidRDefault="004A4A24" w:rsidP="00E64FF7">
      <w:pPr>
        <w:pStyle w:val="ListParagraph"/>
        <w:numPr>
          <w:ilvl w:val="0"/>
          <w:numId w:val="18"/>
        </w:numPr>
        <w:spacing w:line="480" w:lineRule="auto"/>
        <w:ind w:left="709" w:hanging="709"/>
        <w:jc w:val="both"/>
        <w:rPr>
          <w:b/>
        </w:rPr>
      </w:pPr>
      <w:r w:rsidRPr="005930DD">
        <w:rPr>
          <w:b/>
        </w:rPr>
        <w:t xml:space="preserve">Pengetahuan keluarga tentang perilaku pemberantasan sarang nyamuk DBD </w:t>
      </w:r>
    </w:p>
    <w:p w:rsidR="00C316E7" w:rsidRDefault="002163E2" w:rsidP="004A4A24">
      <w:pPr>
        <w:pStyle w:val="ListParagraph"/>
        <w:spacing w:line="480" w:lineRule="auto"/>
        <w:ind w:left="0" w:firstLine="709"/>
        <w:jc w:val="both"/>
      </w:pPr>
      <w:r>
        <w:t xml:space="preserve">Dari hasil penelitian diketahui </w:t>
      </w:r>
      <w:r w:rsidR="004A4A24" w:rsidRPr="004A4A24">
        <w:t>bahwa pengetahuan keluarga tentang upaya pencegahan DBD dikate</w:t>
      </w:r>
      <w:r w:rsidR="00AB13BA">
        <w:t>gorikan baik yaitu sebesar 75,3</w:t>
      </w:r>
      <w:r w:rsidR="004A4A24" w:rsidRPr="004A4A24">
        <w:t xml:space="preserve">%, dalam hal ini keluarga mengetahui bahwa DBD disebabkan oleh infeksi virus, nyamuk penyebab penularan, aktivitas nyamuk penyebab DBD, </w:t>
      </w:r>
      <w:r w:rsidR="004A4A24">
        <w:t xml:space="preserve">mengetahui penanganan awal gejala dan penanganan awal DBD, </w:t>
      </w:r>
      <w:r w:rsidR="004A4A24" w:rsidRPr="004A4A24">
        <w:t xml:space="preserve">pemberantasan dengan 3Mplus, mengetahui cara mencegah perkembangbiakkan nyamuk. Akan tetapi kurang mengetahui tentang </w:t>
      </w:r>
      <w:r w:rsidR="004A4A24">
        <w:t xml:space="preserve">sasaran utama pemberantasan sarang nyamuk, </w:t>
      </w:r>
      <w:r w:rsidR="00076D70">
        <w:t>dari kuesioner dengan pertanyaan no 12 “Cara apakah yang paling mudah dan efektif untuk mencegah penularan penyakit?” sebagian besar responden menjawab “Pengasapan (</w:t>
      </w:r>
      <w:r w:rsidR="00076D70">
        <w:rPr>
          <w:i/>
        </w:rPr>
        <w:t xml:space="preserve">fogging) </w:t>
      </w:r>
      <w:r w:rsidR="00076D70">
        <w:t xml:space="preserve">pada nyamuk dewasa”. Ini menunjukkan </w:t>
      </w:r>
      <w:r w:rsidR="004A4A24">
        <w:lastRenderedPageBreak/>
        <w:t xml:space="preserve">masih banyak </w:t>
      </w:r>
      <w:r w:rsidR="00076D70">
        <w:t xml:space="preserve">responden </w:t>
      </w:r>
      <w:r w:rsidR="004A4A24">
        <w:t xml:space="preserve">yang mengandalakan </w:t>
      </w:r>
      <w:r w:rsidR="004A4A24">
        <w:rPr>
          <w:i/>
        </w:rPr>
        <w:t xml:space="preserve">fogging </w:t>
      </w:r>
      <w:r w:rsidR="00E45B63">
        <w:t>sebagai pilihan u</w:t>
      </w:r>
      <w:r w:rsidR="00076D70">
        <w:t>n</w:t>
      </w:r>
      <w:r w:rsidR="00E45B63">
        <w:t>tuk pem</w:t>
      </w:r>
      <w:r w:rsidR="004A4A24">
        <w:t>b</w:t>
      </w:r>
      <w:r w:rsidR="00E45B63">
        <w:t>e</w:t>
      </w:r>
      <w:r w:rsidR="004A4A24">
        <w:t>rantasan nyamuk</w:t>
      </w:r>
      <w:r w:rsidR="00F45C6B">
        <w:t>.</w:t>
      </w:r>
      <w:r w:rsidR="004A4A24" w:rsidRPr="004A4A24">
        <w:t xml:space="preserve"> </w:t>
      </w:r>
    </w:p>
    <w:p w:rsidR="004D29B0" w:rsidRDefault="004A4A24" w:rsidP="004A4A24">
      <w:pPr>
        <w:pStyle w:val="ListParagraph"/>
        <w:spacing w:line="480" w:lineRule="auto"/>
        <w:ind w:left="0" w:firstLine="709"/>
        <w:jc w:val="both"/>
        <w:rPr>
          <w:sz w:val="23"/>
          <w:szCs w:val="23"/>
        </w:rPr>
      </w:pPr>
      <w:r w:rsidRPr="004A4A24">
        <w:t xml:space="preserve">Hasil penelitian ini didukung oleh penelitian yang dilakukan </w:t>
      </w:r>
      <w:r w:rsidR="00E303BB">
        <w:t xml:space="preserve">Sulistyo dan Sayudi </w:t>
      </w:r>
      <w:r w:rsidRPr="004A4A24">
        <w:t>(20</w:t>
      </w:r>
      <w:r w:rsidR="00E303BB">
        <w:t>13</w:t>
      </w:r>
      <w:r w:rsidRPr="004A4A24">
        <w:t xml:space="preserve">) yaitu sebesar </w:t>
      </w:r>
      <w:r w:rsidR="00E303BB">
        <w:t>63,3</w:t>
      </w:r>
      <w:r w:rsidRPr="004A4A24">
        <w:t xml:space="preserve">% keluarga memiliki pengetahuan yang </w:t>
      </w:r>
      <w:r w:rsidR="00E303BB">
        <w:t>baik</w:t>
      </w:r>
      <w:r w:rsidR="00C316E7">
        <w:t xml:space="preserve">, serta penelitian yang dilakukan oleh </w:t>
      </w:r>
      <w:r w:rsidR="00C316E7">
        <w:rPr>
          <w:sz w:val="23"/>
          <w:szCs w:val="23"/>
        </w:rPr>
        <w:t xml:space="preserve">Kusyogo (2006), menunjukkan hasil penelitian tentang pengetahuan keluarga mengenai pencegahan DBD berada pada kategori baik sebesar </w:t>
      </w:r>
      <w:r w:rsidR="000B6759">
        <w:rPr>
          <w:sz w:val="23"/>
          <w:szCs w:val="23"/>
        </w:rPr>
        <w:t xml:space="preserve">59%. </w:t>
      </w:r>
      <w:r w:rsidR="00C316E7">
        <w:rPr>
          <w:sz w:val="23"/>
          <w:szCs w:val="23"/>
        </w:rPr>
        <w:t>Hal ini disebabkan karena pemerintah dalam hal ini adalah Depkes RI melakukan sosialisasi informasi tentang DBD dan pencegahannya berupa penyuluhan melalui media dan penyuluhan yang dilakukan oleh tenaga kesehatan, upaya pemerintah tersebut sejalan dengan keinginan keluarga mandapatkan informasi mengenai DBD dan penceganhannya yang benar.</w:t>
      </w:r>
      <w:r w:rsidR="000B6759">
        <w:rPr>
          <w:sz w:val="23"/>
          <w:szCs w:val="23"/>
        </w:rPr>
        <w:t xml:space="preserve"> </w:t>
      </w:r>
      <w:r w:rsidR="004D29B0">
        <w:rPr>
          <w:sz w:val="23"/>
          <w:szCs w:val="23"/>
        </w:rPr>
        <w:t>Penelitian sebelumnya ini juga memiliki kemiripan mengenai distribusi responden atas tingkat pendidikan yai</w:t>
      </w:r>
      <w:r w:rsidR="001778B3">
        <w:rPr>
          <w:sz w:val="23"/>
          <w:szCs w:val="23"/>
        </w:rPr>
        <w:t>tu sebesar 82% berpendidikan SM</w:t>
      </w:r>
      <w:r w:rsidR="004D29B0">
        <w:rPr>
          <w:sz w:val="23"/>
          <w:szCs w:val="23"/>
        </w:rPr>
        <w:t xml:space="preserve">A (Kusyogo, 2006) dan </w:t>
      </w:r>
      <w:r w:rsidR="001778B3">
        <w:rPr>
          <w:sz w:val="23"/>
          <w:szCs w:val="23"/>
        </w:rPr>
        <w:t xml:space="preserve">53,4% tingkat pendidikan SMA (Sayudi, 2013). Pada penelitian Sayudi </w:t>
      </w:r>
      <w:r w:rsidR="00F62D3C">
        <w:rPr>
          <w:sz w:val="23"/>
          <w:szCs w:val="23"/>
        </w:rPr>
        <w:t xml:space="preserve">dan Kusyogo pengetahuan responden tentang DBD adalah baik serta </w:t>
      </w:r>
      <w:r w:rsidR="001778B3">
        <w:rPr>
          <w:sz w:val="23"/>
          <w:szCs w:val="23"/>
        </w:rPr>
        <w:t>didapatkan hasil keluarga pernah mendapatkan informasi pembe</w:t>
      </w:r>
      <w:r w:rsidR="00696DBE">
        <w:rPr>
          <w:sz w:val="23"/>
          <w:szCs w:val="23"/>
        </w:rPr>
        <w:t>rantasan sarang nyamuk DBD</w:t>
      </w:r>
      <w:r w:rsidR="001778B3">
        <w:rPr>
          <w:sz w:val="23"/>
          <w:szCs w:val="23"/>
        </w:rPr>
        <w:t xml:space="preserve">. </w:t>
      </w:r>
    </w:p>
    <w:p w:rsidR="00C316E7" w:rsidRDefault="001778B3" w:rsidP="004A4A24">
      <w:pPr>
        <w:pStyle w:val="ListParagraph"/>
        <w:spacing w:line="480" w:lineRule="auto"/>
        <w:ind w:left="0" w:firstLine="709"/>
        <w:jc w:val="both"/>
        <w:rPr>
          <w:sz w:val="23"/>
          <w:szCs w:val="23"/>
        </w:rPr>
      </w:pPr>
      <w:r>
        <w:rPr>
          <w:sz w:val="23"/>
          <w:szCs w:val="23"/>
        </w:rPr>
        <w:t>Pengetahuan yang</w:t>
      </w:r>
      <w:r w:rsidR="000B6759">
        <w:rPr>
          <w:sz w:val="23"/>
          <w:szCs w:val="23"/>
        </w:rPr>
        <w:t xml:space="preserve"> baik ini </w:t>
      </w:r>
      <w:r w:rsidR="008F4285">
        <w:rPr>
          <w:sz w:val="23"/>
          <w:szCs w:val="23"/>
        </w:rPr>
        <w:t>di</w:t>
      </w:r>
      <w:r w:rsidR="000B6759">
        <w:rPr>
          <w:sz w:val="23"/>
          <w:szCs w:val="23"/>
        </w:rPr>
        <w:t xml:space="preserve">karena </w:t>
      </w:r>
      <w:r w:rsidR="008F4285">
        <w:rPr>
          <w:sz w:val="23"/>
          <w:szCs w:val="23"/>
        </w:rPr>
        <w:t xml:space="preserve">sebagian besar responden memiliki </w:t>
      </w:r>
      <w:r>
        <w:rPr>
          <w:sz w:val="23"/>
          <w:szCs w:val="23"/>
        </w:rPr>
        <w:t xml:space="preserve">tingkat pendidikan </w:t>
      </w:r>
      <w:r w:rsidR="008F4285">
        <w:rPr>
          <w:sz w:val="23"/>
          <w:szCs w:val="23"/>
        </w:rPr>
        <w:t xml:space="preserve">SMA serta </w:t>
      </w:r>
      <w:r w:rsidR="000B6759">
        <w:rPr>
          <w:sz w:val="23"/>
          <w:szCs w:val="23"/>
        </w:rPr>
        <w:t xml:space="preserve">sudah banyak terpapar informasi mengenai pemberantasan sarang nyamuk DBD </w:t>
      </w:r>
      <w:r w:rsidR="008F4285">
        <w:rPr>
          <w:sz w:val="23"/>
          <w:szCs w:val="23"/>
        </w:rPr>
        <w:t xml:space="preserve">melalui media. Informasi </w:t>
      </w:r>
      <w:r w:rsidR="000B6759">
        <w:rPr>
          <w:sz w:val="23"/>
          <w:szCs w:val="23"/>
        </w:rPr>
        <w:t xml:space="preserve">melaui media ini hanya memberikan komunikasi satu arah sehingga keluarga tidak bisa melakukan tanya jawab apabila ada informasi yang kurang </w:t>
      </w:r>
      <w:r>
        <w:rPr>
          <w:sz w:val="23"/>
          <w:szCs w:val="23"/>
        </w:rPr>
        <w:t>dimengerti</w:t>
      </w:r>
      <w:r w:rsidR="00FE60CE">
        <w:rPr>
          <w:sz w:val="23"/>
          <w:szCs w:val="23"/>
        </w:rPr>
        <w:t>,</w:t>
      </w:r>
      <w:r>
        <w:rPr>
          <w:sz w:val="23"/>
          <w:szCs w:val="23"/>
        </w:rPr>
        <w:t xml:space="preserve"> </w:t>
      </w:r>
      <w:r w:rsidR="000B6759">
        <w:rPr>
          <w:sz w:val="23"/>
          <w:szCs w:val="23"/>
        </w:rPr>
        <w:t xml:space="preserve">akhirnya keluarga belum benar-benar paham atas informasi mengenai pemberantasan sarang nyamuk DBD. </w:t>
      </w:r>
    </w:p>
    <w:p w:rsidR="00A1603F" w:rsidRDefault="00A1603F" w:rsidP="004A4A24">
      <w:pPr>
        <w:pStyle w:val="ListParagraph"/>
        <w:spacing w:line="480" w:lineRule="auto"/>
        <w:ind w:left="0" w:firstLine="709"/>
        <w:jc w:val="both"/>
        <w:rPr>
          <w:sz w:val="23"/>
          <w:szCs w:val="23"/>
        </w:rPr>
      </w:pPr>
    </w:p>
    <w:p w:rsidR="00A1603F" w:rsidRPr="004A4A24" w:rsidRDefault="00A1603F" w:rsidP="004A4A24">
      <w:pPr>
        <w:pStyle w:val="ListParagraph"/>
        <w:spacing w:line="480" w:lineRule="auto"/>
        <w:ind w:left="0" w:firstLine="709"/>
        <w:jc w:val="both"/>
      </w:pPr>
    </w:p>
    <w:p w:rsidR="007831C0" w:rsidRPr="005930DD" w:rsidRDefault="007831C0" w:rsidP="00E64FF7">
      <w:pPr>
        <w:pStyle w:val="ListParagraph"/>
        <w:numPr>
          <w:ilvl w:val="0"/>
          <w:numId w:val="18"/>
        </w:numPr>
        <w:spacing w:line="480" w:lineRule="auto"/>
        <w:ind w:left="709" w:hanging="709"/>
        <w:jc w:val="both"/>
        <w:rPr>
          <w:b/>
        </w:rPr>
      </w:pPr>
      <w:r w:rsidRPr="005930DD">
        <w:rPr>
          <w:b/>
        </w:rPr>
        <w:lastRenderedPageBreak/>
        <w:t>Sikap pemberantasan sarang nyamuk DBD</w:t>
      </w:r>
      <w:r w:rsidR="00AF0A87">
        <w:rPr>
          <w:b/>
        </w:rPr>
        <w:t xml:space="preserve"> keluarga</w:t>
      </w:r>
    </w:p>
    <w:p w:rsidR="00DE7A80" w:rsidRPr="00A01CE8" w:rsidRDefault="002163E2" w:rsidP="00402CE0">
      <w:pPr>
        <w:pStyle w:val="Default"/>
        <w:spacing w:line="480" w:lineRule="auto"/>
        <w:ind w:firstLine="709"/>
        <w:jc w:val="both"/>
      </w:pPr>
      <w:r w:rsidRPr="002163E2">
        <w:t xml:space="preserve">Dari hasil penelitian diketahui responden yang memiliki sikap </w:t>
      </w:r>
      <w:r w:rsidR="00402CE0">
        <w:t xml:space="preserve">baik </w:t>
      </w:r>
      <w:r w:rsidRPr="002163E2">
        <w:t xml:space="preserve"> terhadap </w:t>
      </w:r>
      <w:r w:rsidR="00402CE0">
        <w:t xml:space="preserve">pemberantasan sarang nyamuk </w:t>
      </w:r>
      <w:r w:rsidRPr="002163E2">
        <w:t xml:space="preserve">DBD sebesar </w:t>
      </w:r>
      <w:r w:rsidR="00786038">
        <w:t>61,2</w:t>
      </w:r>
      <w:r w:rsidR="00402CE0">
        <w:t xml:space="preserve">%. </w:t>
      </w:r>
      <w:r w:rsidR="00FE60CE">
        <w:t xml:space="preserve">Sikap merupakan respon seseorang yang masih tertutup dengan komponen pokok yang bersamaan. Komponen pokok ini berasal dari tingkat pendidikan yang baik, serta pengaruh emosional </w:t>
      </w:r>
      <w:r w:rsidR="00DE7A80">
        <w:t xml:space="preserve">dari pengalaman terkena penyakit DBD hal ini memicu responden untuk cenderung bertindak terhadap pengalaman penyakit DBD yang pernah didapatkan. </w:t>
      </w:r>
      <w:r w:rsidR="00AA585D">
        <w:t>Sebagian besar responden menyatakan setuju jika DBD merupakan masalah kesehatan yang penting untuk diberantas. Sedangkan cara yang paling tepat untuk memberantas DBD adalah PSN DBD dengan 3Mplus</w:t>
      </w:r>
      <w:r w:rsidR="006847CB">
        <w:t xml:space="preserve"> dengan pelaksanaan secara rutin dan berkesinambungan melalui kegiatan kerja bakti di lingkungan. </w:t>
      </w:r>
      <w:r w:rsidR="00A01CE8">
        <w:t>PSN DBD menurut responden merupakan tanggung jawab bersama setiap warga dan mereka menyadari memiliki peran penting dalam pemberantasan DBD. Akan tetapi ada sebagian responden yang menyatakan setuju bahwa pemberantasan sarang nyamuk yang sangat efektif adalah pengasapan (</w:t>
      </w:r>
      <w:r w:rsidR="00A01CE8">
        <w:rPr>
          <w:i/>
        </w:rPr>
        <w:t>fogging</w:t>
      </w:r>
      <w:r w:rsidR="00A01CE8">
        <w:t>) dan mereka masih merasa khawatir tertular penyakit DBD jika pengasapan belum dilakukan.</w:t>
      </w:r>
    </w:p>
    <w:p w:rsidR="007831C0" w:rsidRDefault="00402CE0" w:rsidP="00402CE0">
      <w:pPr>
        <w:pStyle w:val="Default"/>
        <w:spacing w:line="480" w:lineRule="auto"/>
        <w:ind w:firstLine="709"/>
        <w:jc w:val="both"/>
      </w:pPr>
      <w:r>
        <w:t xml:space="preserve">Hasil ini didukung oleh penelitian yang dilakukan Sulistyo (2013) yaitu sebesar 60% keluarga memiliki sikap yang positif terhadap pemberantasan sarang nyamuk DBD </w:t>
      </w:r>
      <w:r w:rsidR="002163E2" w:rsidRPr="002163E2">
        <w:t>ini disebabkan karena sebagian besar keluarga dari pe</w:t>
      </w:r>
      <w:r w:rsidR="00D602F5">
        <w:t xml:space="preserve">nelitiannya berpengetahuan baik. Dengan </w:t>
      </w:r>
      <w:r>
        <w:t xml:space="preserve">tingkat pengetahuan yang baik </w:t>
      </w:r>
      <w:r w:rsidR="00112823">
        <w:t xml:space="preserve">dapat mempengaruhi sikap terhadap pemberantasan sarang nyamuk DBD menjadi </w:t>
      </w:r>
      <w:r w:rsidR="00D602F5">
        <w:t>baik</w:t>
      </w:r>
      <w:r w:rsidR="00112823">
        <w:t xml:space="preserve">. </w:t>
      </w:r>
    </w:p>
    <w:p w:rsidR="00A1603F" w:rsidRDefault="00187261" w:rsidP="00402CE0">
      <w:pPr>
        <w:pStyle w:val="Default"/>
        <w:spacing w:line="480" w:lineRule="auto"/>
        <w:ind w:firstLine="709"/>
        <w:jc w:val="both"/>
        <w:rPr>
          <w:lang w:eastAsia="id-ID"/>
        </w:rPr>
      </w:pPr>
      <w:r>
        <w:lastRenderedPageBreak/>
        <w:t xml:space="preserve">Sikap yang baik terbentuk dengan evalusai terhadap </w:t>
      </w:r>
      <w:r>
        <w:rPr>
          <w:lang w:eastAsia="id-ID"/>
        </w:rPr>
        <w:t xml:space="preserve">konsep demam berdarah </w:t>
      </w:r>
      <w:r w:rsidR="00B838A7" w:rsidRPr="00B838A7">
        <w:rPr>
          <w:i/>
          <w:lang w:eastAsia="id-ID"/>
        </w:rPr>
        <w:t>dengue</w:t>
      </w:r>
      <w:r w:rsidR="00713A77">
        <w:rPr>
          <w:lang w:eastAsia="id-ID"/>
        </w:rPr>
        <w:t>.</w:t>
      </w:r>
      <w:r>
        <w:rPr>
          <w:lang w:eastAsia="id-ID"/>
        </w:rPr>
        <w:t xml:space="preserve"> </w:t>
      </w:r>
      <w:r w:rsidR="00713A77">
        <w:rPr>
          <w:lang w:eastAsia="id-ID"/>
        </w:rPr>
        <w:t xml:space="preserve">Sikap yang baik </w:t>
      </w:r>
      <w:r w:rsidR="00C150E2">
        <w:rPr>
          <w:lang w:eastAsia="id-ID"/>
        </w:rPr>
        <w:t xml:space="preserve">ini </w:t>
      </w:r>
      <w:r w:rsidR="00713A77">
        <w:rPr>
          <w:lang w:eastAsia="id-ID"/>
        </w:rPr>
        <w:t xml:space="preserve">dapat berasal dari pengetahuan yang baik </w:t>
      </w:r>
      <w:r w:rsidR="00E5096A">
        <w:rPr>
          <w:lang w:eastAsia="id-ID"/>
        </w:rPr>
        <w:t xml:space="preserve">mengenai demam berdarah </w:t>
      </w:r>
      <w:r w:rsidR="00B838A7" w:rsidRPr="00B838A7">
        <w:rPr>
          <w:i/>
          <w:lang w:eastAsia="id-ID"/>
        </w:rPr>
        <w:t>dengue</w:t>
      </w:r>
      <w:r w:rsidR="00551C8A">
        <w:rPr>
          <w:lang w:eastAsia="id-ID"/>
        </w:rPr>
        <w:t>,</w:t>
      </w:r>
      <w:r w:rsidR="00E5096A">
        <w:rPr>
          <w:i/>
          <w:lang w:eastAsia="id-ID"/>
        </w:rPr>
        <w:t xml:space="preserve"> </w:t>
      </w:r>
      <w:r w:rsidR="00C150E2">
        <w:rPr>
          <w:lang w:eastAsia="id-ID"/>
        </w:rPr>
        <w:t xml:space="preserve">pada sikap responden yang baik </w:t>
      </w:r>
      <w:r w:rsidR="00551C8A">
        <w:rPr>
          <w:lang w:eastAsia="id-ID"/>
        </w:rPr>
        <w:t xml:space="preserve">tingkat pendidikan sebagian besar adalah </w:t>
      </w:r>
      <w:r w:rsidR="00C150E2">
        <w:rPr>
          <w:lang w:eastAsia="id-ID"/>
        </w:rPr>
        <w:t xml:space="preserve">perguruan tinggi, dengan pendidikan yang tinggi dan informasi yang diperoleh responden </w:t>
      </w:r>
      <w:r w:rsidR="00551C8A">
        <w:rPr>
          <w:lang w:eastAsia="id-ID"/>
        </w:rPr>
        <w:t xml:space="preserve">maka responden dapat </w:t>
      </w:r>
      <w:r w:rsidR="00C150E2">
        <w:rPr>
          <w:lang w:eastAsia="id-ID"/>
        </w:rPr>
        <w:t xml:space="preserve">mengolah dengan baik setiap informasi yang didapatkan </w:t>
      </w:r>
      <w:r w:rsidR="00E5096A">
        <w:rPr>
          <w:lang w:eastAsia="id-ID"/>
        </w:rPr>
        <w:t xml:space="preserve">mengenai pemberantasan sarang nyamuk DBD </w:t>
      </w:r>
      <w:r w:rsidR="00C150E2">
        <w:rPr>
          <w:lang w:eastAsia="id-ID"/>
        </w:rPr>
        <w:t xml:space="preserve">sehingga menciptakan sikap yang baik terhadap pemberantasan sarang nyamuk demam berdarah </w:t>
      </w:r>
      <w:r w:rsidR="00C150E2">
        <w:rPr>
          <w:i/>
          <w:lang w:eastAsia="id-ID"/>
        </w:rPr>
        <w:t>dengue.</w:t>
      </w:r>
      <w:r w:rsidR="00E5096A">
        <w:rPr>
          <w:lang w:eastAsia="id-ID"/>
        </w:rPr>
        <w:t xml:space="preserve"> </w:t>
      </w:r>
    </w:p>
    <w:p w:rsidR="004551CD" w:rsidRPr="005930DD" w:rsidRDefault="004551CD" w:rsidP="00E64FF7">
      <w:pPr>
        <w:pStyle w:val="ListParagraph"/>
        <w:numPr>
          <w:ilvl w:val="0"/>
          <w:numId w:val="18"/>
        </w:numPr>
        <w:spacing w:line="480" w:lineRule="auto"/>
        <w:ind w:left="709" w:hanging="709"/>
        <w:jc w:val="both"/>
        <w:rPr>
          <w:b/>
        </w:rPr>
      </w:pPr>
      <w:r w:rsidRPr="005930DD">
        <w:rPr>
          <w:b/>
        </w:rPr>
        <w:t>Dukungan petugas kesehatan terhadap pemberantasan sarang nyamuk DBD</w:t>
      </w:r>
      <w:r w:rsidR="00AF0A87">
        <w:rPr>
          <w:b/>
        </w:rPr>
        <w:t xml:space="preserve"> keluarga</w:t>
      </w:r>
    </w:p>
    <w:p w:rsidR="00FA57C8" w:rsidRDefault="006C17F1" w:rsidP="006C17F1">
      <w:pPr>
        <w:pStyle w:val="ListParagraph"/>
        <w:spacing w:line="480" w:lineRule="auto"/>
        <w:ind w:left="0" w:firstLine="709"/>
        <w:jc w:val="both"/>
      </w:pPr>
      <w:r>
        <w:t>Dari hasil penelitian diketahui bahwa dukungan petugas terhadap pembera</w:t>
      </w:r>
      <w:r w:rsidR="00786038">
        <w:t>ntasan sarang nyamuk yaitu 77,6</w:t>
      </w:r>
      <w:r>
        <w:t xml:space="preserve">% baik. </w:t>
      </w:r>
      <w:r w:rsidR="00832CB3">
        <w:t xml:space="preserve">Dukungan petugas kesehatan ini terkait dengan pemberian informasi mengenai pemberantasan sarang nyamuk DBD dan dukungan berupa pembagian abate dan kegiatan </w:t>
      </w:r>
      <w:r w:rsidR="00832CB3">
        <w:rPr>
          <w:i/>
        </w:rPr>
        <w:t>fogging</w:t>
      </w:r>
      <w:r w:rsidR="00832CB3">
        <w:t xml:space="preserve">. </w:t>
      </w:r>
      <w:r w:rsidR="004127AD">
        <w:t xml:space="preserve">Pemberian informasi mengenai DBD diberikan secara langsung saat ada pasien </w:t>
      </w:r>
      <w:r w:rsidR="0086469A">
        <w:t xml:space="preserve">dengan kasus demam </w:t>
      </w:r>
      <w:r w:rsidR="00B838A7" w:rsidRPr="00B838A7">
        <w:rPr>
          <w:i/>
        </w:rPr>
        <w:t>dengue</w:t>
      </w:r>
      <w:r w:rsidR="0086469A">
        <w:t xml:space="preserve"> atau demam berdarah </w:t>
      </w:r>
      <w:r w:rsidR="00B838A7" w:rsidRPr="00B838A7">
        <w:rPr>
          <w:i/>
        </w:rPr>
        <w:t>dengue</w:t>
      </w:r>
      <w:r w:rsidR="0086469A">
        <w:t xml:space="preserve"> </w:t>
      </w:r>
      <w:r w:rsidR="004127AD">
        <w:t>yang dirawat inap di Puskesmas Kepanjenkidul</w:t>
      </w:r>
      <w:r w:rsidR="0086469A">
        <w:t>.</w:t>
      </w:r>
      <w:r w:rsidR="004127AD">
        <w:t xml:space="preserve"> </w:t>
      </w:r>
      <w:r w:rsidR="0086469A">
        <w:t xml:space="preserve">Pemberian informasi juga dilakukan dengan </w:t>
      </w:r>
      <w:r w:rsidR="004127AD">
        <w:t xml:space="preserve">pembagian leaflet dan pemasangan spanduk dan banner di pusat keramaian oleh </w:t>
      </w:r>
      <w:r w:rsidR="00871B4C">
        <w:t>pemegang program promosi kesehatan.</w:t>
      </w:r>
      <w:r w:rsidR="0086469A">
        <w:t xml:space="preserve"> Bentuk dukungan petugas yang lain adalah dengan pemberian abate dan </w:t>
      </w:r>
      <w:r w:rsidR="0086469A" w:rsidRPr="0086469A">
        <w:rPr>
          <w:i/>
        </w:rPr>
        <w:t>fogging</w:t>
      </w:r>
      <w:r w:rsidR="0086469A">
        <w:t xml:space="preserve">, pembagian abate tersebut dilakukan saat ada laporan mengenai kasus positif DBD di wilayah Puskesmas Kepanjenkidul. Setelah laporan masuk ke Puskesmas akan langsung ditindak lanjuti dengan survey dan kunjungan rumah oleh perawat </w:t>
      </w:r>
      <w:r w:rsidR="0086469A">
        <w:lastRenderedPageBreak/>
        <w:t>pemegang wilayah, saat kunjungan rumah inilah petugas memberikan pendidikan kesehatan mengenai DBD dan PSN DBD.</w:t>
      </w:r>
      <w:r w:rsidR="00871B4C">
        <w:t xml:space="preserve"> </w:t>
      </w:r>
      <w:r w:rsidR="0086469A">
        <w:t>Setelah survey dilakukan jika memenuhi pesrsyaratan untuk dilakukan pengasapan maka perawat wilayah akan melaporkan kepada pemegang program P2</w:t>
      </w:r>
      <w:r w:rsidR="0070004B">
        <w:t>M</w:t>
      </w:r>
      <w:r w:rsidR="0086469A">
        <w:t xml:space="preserve"> untuk melakukan kegiatan </w:t>
      </w:r>
      <w:r w:rsidR="0086469A">
        <w:rPr>
          <w:i/>
        </w:rPr>
        <w:t xml:space="preserve">fogging. </w:t>
      </w:r>
      <w:r w:rsidR="00460738">
        <w:t xml:space="preserve">Hal ini </w:t>
      </w:r>
      <w:r w:rsidR="00FA57C8">
        <w:t xml:space="preserve">sejalan </w:t>
      </w:r>
      <w:r w:rsidR="00460738">
        <w:t>dengan penelitian yang dilakukan oleh Dewi (2015) manyatakan 6</w:t>
      </w:r>
      <w:r w:rsidR="00FA57C8">
        <w:t>1</w:t>
      </w:r>
      <w:r w:rsidR="00460738">
        <w:t>,</w:t>
      </w:r>
      <w:r w:rsidR="00FA57C8">
        <w:t>1</w:t>
      </w:r>
      <w:r w:rsidR="00460738">
        <w:t xml:space="preserve">% petugas mendukung dengan praktik pemberantasan sarang nyamuk DBD. </w:t>
      </w:r>
    </w:p>
    <w:p w:rsidR="006C17F1" w:rsidRDefault="00291F3D" w:rsidP="006C17F1">
      <w:pPr>
        <w:pStyle w:val="ListParagraph"/>
        <w:spacing w:line="480" w:lineRule="auto"/>
        <w:ind w:left="0" w:firstLine="709"/>
        <w:jc w:val="both"/>
      </w:pPr>
      <w:r>
        <w:t xml:space="preserve">Dikarenakan </w:t>
      </w:r>
      <w:r w:rsidR="00460738">
        <w:t xml:space="preserve">wilayah kerja Puskesmas Kepanjenkidul yang tidak terlalu luas jadi kegiatan promosi kesehatan terkait pemberantasan sarang nyamuk DBD bisa lebih sering dilaksanakan. </w:t>
      </w:r>
      <w:r w:rsidR="00FA57C8">
        <w:t xml:space="preserve">Dukungan petugas kesehatan </w:t>
      </w:r>
      <w:r>
        <w:t xml:space="preserve">yang telah dilakukan baik secara langsung maupun tidak langsung </w:t>
      </w:r>
      <w:r w:rsidR="00FA57C8">
        <w:t xml:space="preserve">ini dapat </w:t>
      </w:r>
      <w:r>
        <w:t>memberikan respon positif dari responden, sehingga memberikan penialaian yang baik atas dukungan petugas kesehatan dalam PSN DBD.</w:t>
      </w:r>
      <w:r w:rsidR="00077A26">
        <w:t xml:space="preserve">   </w:t>
      </w:r>
      <w:r w:rsidR="00F35252">
        <w:t xml:space="preserve"> </w:t>
      </w:r>
    </w:p>
    <w:p w:rsidR="00D87970" w:rsidRPr="005930DD" w:rsidRDefault="004551CD" w:rsidP="00E64FF7">
      <w:pPr>
        <w:pStyle w:val="ListParagraph"/>
        <w:numPr>
          <w:ilvl w:val="0"/>
          <w:numId w:val="18"/>
        </w:numPr>
        <w:spacing w:line="480" w:lineRule="auto"/>
        <w:ind w:left="709" w:hanging="709"/>
        <w:jc w:val="both"/>
        <w:rPr>
          <w:b/>
        </w:rPr>
      </w:pPr>
      <w:r w:rsidRPr="005930DD">
        <w:rPr>
          <w:b/>
        </w:rPr>
        <w:t>Perilaku pemberantasan sarang nyamuk DBD keluarga</w:t>
      </w:r>
    </w:p>
    <w:p w:rsidR="004551CD" w:rsidRDefault="00D87970" w:rsidP="00D87970">
      <w:pPr>
        <w:pStyle w:val="ListParagraph"/>
        <w:spacing w:line="480" w:lineRule="auto"/>
        <w:ind w:left="0" w:firstLine="709"/>
        <w:jc w:val="both"/>
      </w:pPr>
      <w:r>
        <w:t xml:space="preserve">Perilaku pemberantasan sarang nyamuk DBD keluarga ini terkait dengan kegiatan menguaras dan menutup tempat penampungan air, menyingkirkan barang bekas yang dapat menampung air, memasang kawat kassa, berperan serta dalam kegiatan pemberantasan sarang nyamuk di lingkungan dan aktif dalam mengajak tetangga untuk melakukan kegiatan 3M. </w:t>
      </w:r>
      <w:r w:rsidR="00F23FA5">
        <w:t>Untuk kegiatan 3M responden sudah melaksanakan, tetapi untuk memasang kawat kassa hanya sebagian responden saja tidak seluruh ventilasi rumah dipasang kawat kassa.</w:t>
      </w:r>
      <w:r w:rsidR="006930A9">
        <w:t xml:space="preserve"> Untuk penggunaan lotion anti nyamuk sudah dilakukan oleh sebagian responden. </w:t>
      </w:r>
      <w:r w:rsidR="00233CDC">
        <w:t>Dala</w:t>
      </w:r>
      <w:r w:rsidR="009F13E6">
        <w:t>m</w:t>
      </w:r>
      <w:r w:rsidR="00233CDC">
        <w:t xml:space="preserve"> hal mengajak tetangga atau orang lain dalam melakukan pemberantasan sarang nyamuk tidak semua responden </w:t>
      </w:r>
      <w:r w:rsidR="00233CDC">
        <w:lastRenderedPageBreak/>
        <w:t xml:space="preserve">melakukannya. </w:t>
      </w:r>
      <w:r w:rsidR="0084149E">
        <w:t xml:space="preserve">Dari keseluruhan tindakan pemberantasan sarang nyamuk demam berdarah </w:t>
      </w:r>
      <w:r w:rsidR="00B838A7" w:rsidRPr="00B838A7">
        <w:rPr>
          <w:i/>
        </w:rPr>
        <w:t>dengue</w:t>
      </w:r>
      <w:r w:rsidR="0084149E">
        <w:t xml:space="preserve"> keluarga hasil penelitian perilaku pemberantasan sarang nyamuk demam berdarah keluarga adalah baik yaitu sebesar 60%. </w:t>
      </w:r>
    </w:p>
    <w:p w:rsidR="004F6DBA" w:rsidRDefault="00CC14FD" w:rsidP="00D87970">
      <w:pPr>
        <w:pStyle w:val="ListParagraph"/>
        <w:spacing w:line="480" w:lineRule="auto"/>
        <w:ind w:left="0" w:firstLine="709"/>
        <w:jc w:val="both"/>
      </w:pPr>
      <w:r>
        <w:t>Hal ini didukung oleh penel</w:t>
      </w:r>
      <w:r w:rsidR="00805CE4">
        <w:t>i</w:t>
      </w:r>
      <w:r>
        <w:t xml:space="preserve">tian yang dilakuakan oleh Kusyogo (2006) yaitu sebesar 68% responden </w:t>
      </w:r>
      <w:r w:rsidR="00F20AD2">
        <w:t xml:space="preserve">melakukan </w:t>
      </w:r>
      <w:r>
        <w:t>perilak</w:t>
      </w:r>
      <w:r w:rsidR="00F20AD2">
        <w:t>u pencegahan dengan pemberantasan sarang nyamuk</w:t>
      </w:r>
      <w:r>
        <w:t xml:space="preserve">. </w:t>
      </w:r>
      <w:r w:rsidR="000045A4">
        <w:t>Perilaku ini dapat disebabkan oleh beberapa hal, salah satu diantaranya pengalaman terkena penyakit DBD, pada penelitian yang dilakukan Kusyogo (2006) sebagian besar respondennya yaitu 89% tidak memiliki pengalaman terkena penyakit DBD</w:t>
      </w:r>
      <w:r w:rsidR="00DB6C70">
        <w:t>.</w:t>
      </w:r>
      <w:r w:rsidR="000045A4">
        <w:t xml:space="preserve"> </w:t>
      </w:r>
    </w:p>
    <w:p w:rsidR="00CC14FD" w:rsidRDefault="004F6DBA" w:rsidP="00D87970">
      <w:pPr>
        <w:pStyle w:val="ListParagraph"/>
        <w:spacing w:line="480" w:lineRule="auto"/>
        <w:ind w:left="0" w:firstLine="709"/>
        <w:jc w:val="both"/>
      </w:pPr>
      <w:r>
        <w:t xml:space="preserve">Perilaku pemberantasan sarang nyamuk keluarga yang baik dapat terbentuk dari pengalaman terkena penyakit demam berdarah </w:t>
      </w:r>
      <w:r w:rsidR="00B838A7" w:rsidRPr="00B838A7">
        <w:rPr>
          <w:i/>
        </w:rPr>
        <w:t>dengue</w:t>
      </w:r>
      <w:r>
        <w:t xml:space="preserve">, pengalaman yang didapatkan tentang demam berdarah </w:t>
      </w:r>
      <w:r w:rsidR="00B838A7" w:rsidRPr="00B838A7">
        <w:rPr>
          <w:i/>
        </w:rPr>
        <w:t>dengue</w:t>
      </w:r>
      <w:r>
        <w:t xml:space="preserve"> ini membuat responden untuk mencari tahu lebih mengenai penyakit. Baik tanda gejala cara mengobati juga hal-hal yang berkaitan dengan sesuatu yang dapat dilakukan agar tidak terkena penyakit kembali. Dari pencarian informasi ini reponden  menjadi lebih tahu tentang penyakit dan cara pencegahannya, hal ini dapat dilihat dari hasil penelitian bahwa pengetahuan responden tentang demam berdarah </w:t>
      </w:r>
      <w:r w:rsidR="00B838A7" w:rsidRPr="00B838A7">
        <w:rPr>
          <w:i/>
        </w:rPr>
        <w:t>dengue</w:t>
      </w:r>
      <w:r>
        <w:t xml:space="preserve"> baik. </w:t>
      </w:r>
    </w:p>
    <w:p w:rsidR="00E96298" w:rsidRPr="005930DD" w:rsidRDefault="00E64FF7" w:rsidP="00E64FF7">
      <w:pPr>
        <w:pStyle w:val="ListParagraph"/>
        <w:numPr>
          <w:ilvl w:val="0"/>
          <w:numId w:val="18"/>
        </w:numPr>
        <w:spacing w:line="480" w:lineRule="auto"/>
        <w:ind w:left="709" w:hanging="709"/>
        <w:jc w:val="both"/>
        <w:rPr>
          <w:b/>
        </w:rPr>
      </w:pPr>
      <w:r w:rsidRPr="005930DD">
        <w:rPr>
          <w:b/>
        </w:rPr>
        <w:t>Hubungan pengetahuan dengan perilaku pemberantasan sarang nyamuk DBD</w:t>
      </w:r>
      <w:r w:rsidR="005930DD">
        <w:rPr>
          <w:b/>
        </w:rPr>
        <w:t xml:space="preserve"> keluarga</w:t>
      </w:r>
    </w:p>
    <w:p w:rsidR="00107B54" w:rsidRDefault="00107B54" w:rsidP="00FC1BAE">
      <w:pPr>
        <w:pStyle w:val="ListParagraph"/>
        <w:widowControl w:val="0"/>
        <w:spacing w:line="480" w:lineRule="auto"/>
        <w:ind w:left="0" w:firstLine="709"/>
        <w:jc w:val="both"/>
      </w:pPr>
      <w:r>
        <w:t xml:space="preserve">Dari penelitian didapatkan hasil </w:t>
      </w:r>
      <w:r w:rsidR="008829E0">
        <w:t xml:space="preserve">ada hubungan </w:t>
      </w:r>
      <w:r>
        <w:t xml:space="preserve">pengetahuan </w:t>
      </w:r>
      <w:r w:rsidR="008829E0">
        <w:t xml:space="preserve">dengan perilaku pemberantasan sarang nyamuk DBD dengan nilai sig. 0,018, dengan nilai korelasi 0,256 ini artinya pengetahuan memiliki hubungan yang </w:t>
      </w:r>
      <w:r w:rsidR="00D31132">
        <w:t xml:space="preserve">lemah </w:t>
      </w:r>
      <w:r w:rsidR="008829E0">
        <w:t xml:space="preserve">dengan perilaku </w:t>
      </w:r>
      <w:r w:rsidR="008829E0">
        <w:lastRenderedPageBreak/>
        <w:t xml:space="preserve">pemberantasan sarang nyamuk DBD. </w:t>
      </w:r>
      <w:r w:rsidR="007C4D77">
        <w:t xml:space="preserve">Hal ini sejalan dengan penelitian </w:t>
      </w:r>
      <w:r w:rsidR="00AB0D95">
        <w:t xml:space="preserve">Yunita </w:t>
      </w:r>
      <w:r w:rsidR="007C4D77">
        <w:t>(201</w:t>
      </w:r>
      <w:r w:rsidR="00AB0D95">
        <w:t>4</w:t>
      </w:r>
      <w:r w:rsidR="007C4D77">
        <w:t xml:space="preserve">) </w:t>
      </w:r>
      <w:r w:rsidR="00AB0D95">
        <w:t xml:space="preserve">bahwa ada hubungan antara </w:t>
      </w:r>
      <w:r w:rsidR="007C4D77">
        <w:t xml:space="preserve"> </w:t>
      </w:r>
      <w:r w:rsidR="00AB0D95">
        <w:t xml:space="preserve">pengetahuan dengan perilaku pemberantasan sarang nyamuk DBD. </w:t>
      </w:r>
    </w:p>
    <w:p w:rsidR="003243EF" w:rsidRPr="000420C4" w:rsidRDefault="003243EF" w:rsidP="003243EF">
      <w:pPr>
        <w:pStyle w:val="ListParagraph"/>
        <w:widowControl w:val="0"/>
        <w:spacing w:line="480" w:lineRule="auto"/>
        <w:ind w:left="0" w:firstLine="709"/>
        <w:jc w:val="both"/>
      </w:pPr>
      <w:r>
        <w:t xml:space="preserve">Pengetahuan </w:t>
      </w:r>
      <w:r w:rsidR="0049537B">
        <w:t xml:space="preserve">responden </w:t>
      </w:r>
      <w:r w:rsidR="007C4D77">
        <w:t xml:space="preserve">dapat </w:t>
      </w:r>
      <w:r>
        <w:t xml:space="preserve">dipengaruhi oleh </w:t>
      </w:r>
      <w:r w:rsidR="0049537B">
        <w:t xml:space="preserve">beberapa hal </w:t>
      </w:r>
      <w:r>
        <w:t>seperti sumber informasi baik dari petugas kesehatan, maupun media informasi lain</w:t>
      </w:r>
      <w:r w:rsidR="008146E3">
        <w:t>.</w:t>
      </w:r>
      <w:r>
        <w:t xml:space="preserve"> </w:t>
      </w:r>
      <w:r w:rsidR="008146E3">
        <w:t>Sumber informasi yang banyak tidak serta merta membuat pengetahuan responde</w:t>
      </w:r>
      <w:r w:rsidR="00F96FEF">
        <w:t>n</w:t>
      </w:r>
      <w:r w:rsidR="008146E3">
        <w:t xml:space="preserve"> menjadi baik, pengetahuan ini dapat tergantung dari tingkat pendidikannya.</w:t>
      </w:r>
      <w:r w:rsidR="00F96FEF">
        <w:t xml:space="preserve"> Dapat juga pengetahuan ini terbentuk dari rasa ingin tahu responden karena pengalaman terkena penyakit demam berdarah </w:t>
      </w:r>
      <w:r w:rsidR="00B838A7" w:rsidRPr="00B838A7">
        <w:rPr>
          <w:i/>
        </w:rPr>
        <w:t>dengue</w:t>
      </w:r>
      <w:r w:rsidR="00F96FEF">
        <w:t xml:space="preserve">, sehingga responden berusaha untuk menggali informasi lebih mengenai penyakit demam berdarah </w:t>
      </w:r>
      <w:r w:rsidR="00B838A7" w:rsidRPr="00B838A7">
        <w:rPr>
          <w:i/>
        </w:rPr>
        <w:t>dengue</w:t>
      </w:r>
      <w:r w:rsidR="00F96FEF">
        <w:t xml:space="preserve">. </w:t>
      </w:r>
      <w:r w:rsidR="00A75498">
        <w:t xml:space="preserve">Sumber informasi yang mencukupi, tingkat pendidikan yang cukup untuk mengolah informasi serta rasa ingin tahu yang tinggi karena pengalaman terkena penyakit menyebabkan pengetahuan responden menjadi baik. </w:t>
      </w:r>
      <w:r w:rsidR="005A6940">
        <w:t xml:space="preserve">Dengan pengetahuan responden </w:t>
      </w:r>
      <w:r>
        <w:t xml:space="preserve">yang baik </w:t>
      </w:r>
      <w:r w:rsidR="00426887">
        <w:t xml:space="preserve">membentuk </w:t>
      </w:r>
      <w:r>
        <w:t xml:space="preserve">perilaku pemberantasan sarang nyamuk </w:t>
      </w:r>
      <w:r w:rsidR="00426887">
        <w:t xml:space="preserve">demam berdarah </w:t>
      </w:r>
      <w:r w:rsidR="00B838A7" w:rsidRPr="00B838A7">
        <w:rPr>
          <w:i/>
        </w:rPr>
        <w:t>dengue</w:t>
      </w:r>
      <w:r w:rsidR="00426887">
        <w:t xml:space="preserve"> </w:t>
      </w:r>
      <w:r>
        <w:t xml:space="preserve">yang baik </w:t>
      </w:r>
      <w:r w:rsidR="00426887">
        <w:t xml:space="preserve">juga </w:t>
      </w:r>
      <w:r>
        <w:t>bila diba</w:t>
      </w:r>
      <w:r w:rsidR="00644A1F">
        <w:t>n</w:t>
      </w:r>
      <w:r>
        <w:t xml:space="preserve">dingkan dengan responden </w:t>
      </w:r>
      <w:r w:rsidR="00426887">
        <w:t xml:space="preserve">dengan </w:t>
      </w:r>
      <w:r>
        <w:t xml:space="preserve">pengetahuan cukup. Responden dengan pengetahuan baik lebih tanggap dan rajin dalam melaksanakan kegiatan pemberantasan sarang nyamuk </w:t>
      </w:r>
      <w:r w:rsidR="0017591D">
        <w:t xml:space="preserve">demam berdarah </w:t>
      </w:r>
      <w:r w:rsidR="00B838A7" w:rsidRPr="00B838A7">
        <w:rPr>
          <w:i/>
        </w:rPr>
        <w:t>dengue</w:t>
      </w:r>
      <w:r>
        <w:t xml:space="preserve">. </w:t>
      </w:r>
      <w:r w:rsidR="000420C4">
        <w:t xml:space="preserve">Meskipun dengan pengetahuan yang baik ada sesuatu yang menarik yaitu masih ada sebagian responden yang menyatakan bahwa pemberantasan sarang nyamuk demam berdarah </w:t>
      </w:r>
      <w:r w:rsidR="00B838A7" w:rsidRPr="00B838A7">
        <w:rPr>
          <w:i/>
        </w:rPr>
        <w:t>dengue</w:t>
      </w:r>
      <w:r w:rsidR="000420C4">
        <w:t xml:space="preserve"> dilakukan dengan pengasapan (</w:t>
      </w:r>
      <w:r w:rsidR="000420C4">
        <w:rPr>
          <w:i/>
        </w:rPr>
        <w:t>fogging</w:t>
      </w:r>
      <w:r w:rsidR="000420C4">
        <w:t xml:space="preserve">). </w:t>
      </w:r>
      <w:r w:rsidR="00105EFF">
        <w:t xml:space="preserve">Anggapan ini dapat menurunkan </w:t>
      </w:r>
      <w:r w:rsidR="00195FE9">
        <w:t xml:space="preserve">kesadaran </w:t>
      </w:r>
      <w:r w:rsidR="00105EFF">
        <w:t>untuk melakukan pemberantasa</w:t>
      </w:r>
      <w:r w:rsidR="00195FE9">
        <w:t xml:space="preserve">n sarang nyamuk demam berdarah </w:t>
      </w:r>
      <w:r w:rsidR="00B838A7" w:rsidRPr="00B838A7">
        <w:rPr>
          <w:i/>
        </w:rPr>
        <w:t>dengue</w:t>
      </w:r>
      <w:r w:rsidR="00195FE9">
        <w:t xml:space="preserve"> dengan kegiatan 3M. </w:t>
      </w:r>
    </w:p>
    <w:p w:rsidR="00E64FF7" w:rsidRPr="009F224E" w:rsidRDefault="00E64FF7" w:rsidP="00FC498F">
      <w:pPr>
        <w:pStyle w:val="ListParagraph"/>
        <w:numPr>
          <w:ilvl w:val="0"/>
          <w:numId w:val="18"/>
        </w:numPr>
        <w:spacing w:line="480" w:lineRule="auto"/>
        <w:ind w:left="709" w:hanging="709"/>
        <w:jc w:val="both"/>
        <w:rPr>
          <w:b/>
        </w:rPr>
      </w:pPr>
      <w:r w:rsidRPr="009F224E">
        <w:rPr>
          <w:b/>
        </w:rPr>
        <w:lastRenderedPageBreak/>
        <w:t>Hubungan sikap dengan perilaku pemberantasan sarang nyamuk DBD</w:t>
      </w:r>
      <w:r w:rsidR="009F224E">
        <w:rPr>
          <w:b/>
        </w:rPr>
        <w:t xml:space="preserve"> keluarga</w:t>
      </w:r>
    </w:p>
    <w:p w:rsidR="00625B5D" w:rsidRDefault="00625B5D" w:rsidP="00FC1BAE">
      <w:pPr>
        <w:pStyle w:val="ListParagraph"/>
        <w:spacing w:line="480" w:lineRule="auto"/>
        <w:ind w:left="0" w:firstLine="720"/>
        <w:jc w:val="both"/>
      </w:pPr>
      <w:r>
        <w:t xml:space="preserve">Dari hasil penelitian didapatkan </w:t>
      </w:r>
      <w:r w:rsidR="00FC498F">
        <w:t>ada hu</w:t>
      </w:r>
      <w:r w:rsidR="007A2359">
        <w:t>bungan sika</w:t>
      </w:r>
      <w:r w:rsidR="00FC498F">
        <w:t xml:space="preserve">p dengan perilaku pemberantasan sarang nyamuk DBB dengan nilai sig. 0,000 dengan nilai korelasi 0,581 ini artinya sikap memiliki hubungan yang kuat dengan perilaku pemberantasan sarang nyamuk DBD. </w:t>
      </w:r>
      <w:r w:rsidR="00307F40">
        <w:t xml:space="preserve">Hal </w:t>
      </w:r>
      <w:r w:rsidR="00152481">
        <w:t xml:space="preserve">ini sejalan dengan penelitian Prastiwi (2015) yang menyatakan ada hubungan antara sikap dengan perilaku pemberantasan sarang nyamuk DBD. </w:t>
      </w:r>
    </w:p>
    <w:p w:rsidR="00195FE9" w:rsidRDefault="008E5F33" w:rsidP="008E5F33">
      <w:pPr>
        <w:autoSpaceDE w:val="0"/>
        <w:autoSpaceDN w:val="0"/>
        <w:adjustRightInd w:val="0"/>
        <w:spacing w:line="480" w:lineRule="auto"/>
        <w:ind w:firstLine="720"/>
        <w:jc w:val="both"/>
      </w:pPr>
      <w:r>
        <w:t xml:space="preserve">Hasil ini sesuai dengan teori Green (2005) yang menyatakan bahwa sikap merupakan faktor yang berperan dalam perilaku kesehatan. Semakin positif sikap atau padangan seseorang terhadap sesuatu hal, maka semakin baik pula tindakan yang dilakukan dalam hal tersebut. </w:t>
      </w:r>
      <w:r w:rsidR="00152481">
        <w:t>Semakin</w:t>
      </w:r>
      <w:r w:rsidR="00586023">
        <w:t xml:space="preserve"> baik </w:t>
      </w:r>
      <w:r w:rsidR="00152481">
        <w:t xml:space="preserve">sikap seseorang terhadap </w:t>
      </w:r>
      <w:r w:rsidR="00A443E7">
        <w:t>pemberantasan sarang nyamuk DBD</w:t>
      </w:r>
      <w:r w:rsidR="00152481">
        <w:t>, maka semakin baik</w:t>
      </w:r>
      <w:r w:rsidR="00586023">
        <w:t xml:space="preserve"> </w:t>
      </w:r>
      <w:r w:rsidR="00152481">
        <w:t xml:space="preserve">pula </w:t>
      </w:r>
      <w:r w:rsidR="00586023">
        <w:t xml:space="preserve">perilaku </w:t>
      </w:r>
      <w:r w:rsidR="00A443E7">
        <w:t>pemberantasan sarang nyamuk DBD</w:t>
      </w:r>
      <w:r w:rsidR="00152481">
        <w:t xml:space="preserve">. </w:t>
      </w:r>
    </w:p>
    <w:p w:rsidR="00586023" w:rsidRDefault="00195FE9" w:rsidP="008E5F33">
      <w:pPr>
        <w:autoSpaceDE w:val="0"/>
        <w:autoSpaceDN w:val="0"/>
        <w:adjustRightInd w:val="0"/>
        <w:spacing w:line="480" w:lineRule="auto"/>
        <w:ind w:firstLine="720"/>
        <w:jc w:val="both"/>
      </w:pPr>
      <w:r>
        <w:t xml:space="preserve">Sikap responden dapat dipengaruhi oleh </w:t>
      </w:r>
      <w:r w:rsidR="00152481">
        <w:t>pengalaman pribadi, orang lain</w:t>
      </w:r>
      <w:r w:rsidR="00586023">
        <w:t xml:space="preserve"> </w:t>
      </w:r>
      <w:r w:rsidR="00152481">
        <w:t xml:space="preserve">yang dianggap penting, dan </w:t>
      </w:r>
      <w:r w:rsidR="0045781C">
        <w:t xml:space="preserve">juga </w:t>
      </w:r>
      <w:r w:rsidR="00152481">
        <w:t xml:space="preserve">pengaruh kebudayaan. </w:t>
      </w:r>
      <w:r w:rsidR="00474ED2">
        <w:t xml:space="preserve">Pengalaman pribadi ini dapat berupa pengalaman baik ataupun buruk, salah satu pengalaman buruk adalah pengalaman terkena penyakit demam berdarah </w:t>
      </w:r>
      <w:r w:rsidR="00B838A7" w:rsidRPr="00B838A7">
        <w:rPr>
          <w:i/>
        </w:rPr>
        <w:t>dengue</w:t>
      </w:r>
      <w:r w:rsidR="00474ED2">
        <w:t xml:space="preserve">. Baik terkena penyakit </w:t>
      </w:r>
      <w:r w:rsidR="000A6F8E">
        <w:t xml:space="preserve">bagi dirinya </w:t>
      </w:r>
      <w:r w:rsidR="00474ED2">
        <w:t xml:space="preserve">maupun anggota keluarga. Pengalaman penyakit ini membentuk sikap responden mengenai pemberantasan sarang nyamuk demam berdarah </w:t>
      </w:r>
      <w:r w:rsidR="00B838A7" w:rsidRPr="00B838A7">
        <w:rPr>
          <w:i/>
        </w:rPr>
        <w:t>dengue</w:t>
      </w:r>
      <w:r w:rsidR="00474ED2">
        <w:t xml:space="preserve">. </w:t>
      </w:r>
      <w:r w:rsidR="00152481">
        <w:t xml:space="preserve">Bila </w:t>
      </w:r>
      <w:r w:rsidR="00956E77">
        <w:t xml:space="preserve">responden </w:t>
      </w:r>
      <w:r w:rsidR="00152481">
        <w:t>benar-benar</w:t>
      </w:r>
      <w:r w:rsidR="00586023">
        <w:t xml:space="preserve"> </w:t>
      </w:r>
      <w:r w:rsidR="00152481">
        <w:t>bebas dari tekanan atau hambatan yang bisa mengganggu ekspresi</w:t>
      </w:r>
      <w:r w:rsidR="00586023">
        <w:t xml:space="preserve"> </w:t>
      </w:r>
      <w:r w:rsidR="00152481">
        <w:t xml:space="preserve">sikapnya, maka dapat diharapkan bentuk perilaku yang </w:t>
      </w:r>
      <w:r w:rsidR="00A443E7">
        <w:t xml:space="preserve">timbul </w:t>
      </w:r>
      <w:r w:rsidR="00152481">
        <w:t xml:space="preserve">sebagai </w:t>
      </w:r>
      <w:r w:rsidR="00152481">
        <w:lastRenderedPageBreak/>
        <w:t>bentuk</w:t>
      </w:r>
      <w:r w:rsidR="00586023">
        <w:t xml:space="preserve"> </w:t>
      </w:r>
      <w:r w:rsidR="00A443E7">
        <w:t xml:space="preserve">ekspresi yang sebenarnya, </w:t>
      </w:r>
      <w:r w:rsidR="00586023">
        <w:t xml:space="preserve">sikap </w:t>
      </w:r>
      <w:r w:rsidR="00956E77">
        <w:t xml:space="preserve">yang muncul ini </w:t>
      </w:r>
      <w:r w:rsidR="00586023">
        <w:t xml:space="preserve">sebagai indikasi akan timbulnya suatu </w:t>
      </w:r>
      <w:r w:rsidR="00A443E7">
        <w:t xml:space="preserve">perilaku. </w:t>
      </w:r>
    </w:p>
    <w:p w:rsidR="00E64FF7" w:rsidRPr="00BD2250" w:rsidRDefault="00E64FF7" w:rsidP="00E64FF7">
      <w:pPr>
        <w:pStyle w:val="ListParagraph"/>
        <w:numPr>
          <w:ilvl w:val="0"/>
          <w:numId w:val="18"/>
        </w:numPr>
        <w:spacing w:line="480" w:lineRule="auto"/>
        <w:ind w:left="709" w:hanging="709"/>
        <w:jc w:val="both"/>
        <w:rPr>
          <w:b/>
        </w:rPr>
      </w:pPr>
      <w:r w:rsidRPr="00BD2250">
        <w:rPr>
          <w:b/>
        </w:rPr>
        <w:t xml:space="preserve">Hubungan dukungan </w:t>
      </w:r>
      <w:r w:rsidR="005272CB">
        <w:rPr>
          <w:b/>
        </w:rPr>
        <w:t xml:space="preserve">petugas kesehatan </w:t>
      </w:r>
      <w:r w:rsidRPr="00BD2250">
        <w:rPr>
          <w:b/>
        </w:rPr>
        <w:t>dengan perilaku pemberantasan sarang nyamuk DBD</w:t>
      </w:r>
      <w:r w:rsidR="00BD2250">
        <w:rPr>
          <w:b/>
        </w:rPr>
        <w:t xml:space="preserve"> keluarga</w:t>
      </w:r>
    </w:p>
    <w:p w:rsidR="009E678C" w:rsidRDefault="009E678C" w:rsidP="00FC1BAE">
      <w:pPr>
        <w:pStyle w:val="ListParagraph"/>
        <w:spacing w:line="480" w:lineRule="auto"/>
        <w:ind w:left="0" w:firstLine="720"/>
        <w:jc w:val="both"/>
      </w:pPr>
      <w:r>
        <w:t xml:space="preserve">Dari hasil penelitian didapatkan ada hubungan dukungan petugas kesehatan dengan perilaku pemberantasan sarang nyamuk DBB dengan nilai sig. 0,000 dengan nilai korelasi 0,372 ini artinya sikap memiliki hubungan yang lemah dengan perilaku pemberantasan sarang nyamuk demam berdarah </w:t>
      </w:r>
      <w:r w:rsidR="00B838A7" w:rsidRPr="00B838A7">
        <w:rPr>
          <w:i/>
        </w:rPr>
        <w:t>dengue</w:t>
      </w:r>
      <w:r>
        <w:t xml:space="preserve">. </w:t>
      </w:r>
      <w:r w:rsidR="006C2BF7">
        <w:t xml:space="preserve">Dukungan petugas kesehatan yang telah didapatkan adalah pendidikan kesehatan baik secara langsung maupun tidak </w:t>
      </w:r>
      <w:r w:rsidR="001747C4">
        <w:t xml:space="preserve">langsung. </w:t>
      </w:r>
      <w:r w:rsidR="00663880">
        <w:t xml:space="preserve">Pemberian informasi secara </w:t>
      </w:r>
      <w:r w:rsidR="001747C4">
        <w:t xml:space="preserve">langsung yang telah diberikan adalah pendidikan kesehatan kepada pasien atau keluarga yang dirawat inap di Puskesmas Kepanjenkidul maupun dengan penyuluhan langsung pada saat kegiatan </w:t>
      </w:r>
      <w:r w:rsidR="008B72E5">
        <w:t>musyawarah masyarakat desa</w:t>
      </w:r>
      <w:r w:rsidR="00705396">
        <w:t xml:space="preserve"> dan kunjungan rumah yang dilakukan dalam program Perkesmas</w:t>
      </w:r>
      <w:r w:rsidR="001747C4">
        <w:t xml:space="preserve">. </w:t>
      </w:r>
      <w:r w:rsidR="00EE5D42">
        <w:t xml:space="preserve">Selain pemberian informasi secara langsung petugas kesehatan juga telah memberikan </w:t>
      </w:r>
      <w:r w:rsidR="001747C4">
        <w:t xml:space="preserve">informasi melalui leaflet dan spanduk serta banner. Pemberian informasi melalui leaflet dan banner ini dipasang di tempat-tempat umum dan instansi pemerintah. </w:t>
      </w:r>
      <w:r w:rsidR="008B72E5">
        <w:t>Bentuk dukungan lain dari petugas kesehatan adal</w:t>
      </w:r>
      <w:r w:rsidR="00EE5D42">
        <w:t>a</w:t>
      </w:r>
      <w:r w:rsidR="008B72E5">
        <w:t xml:space="preserve">h pemberian bubuk abate dan kegiatan pengasapan. </w:t>
      </w:r>
      <w:r w:rsidR="00EE5D42">
        <w:t>Kegiatan pen</w:t>
      </w:r>
      <w:r w:rsidR="00E84182">
        <w:t xml:space="preserve"> </w:t>
      </w:r>
      <w:r w:rsidR="000E5CC9">
        <w:t xml:space="preserve"> </w:t>
      </w:r>
      <w:r w:rsidR="00EE5D42">
        <w:t xml:space="preserve">gasapan dilakukan dengan konsep </w:t>
      </w:r>
      <w:r w:rsidR="00EE5D42">
        <w:rPr>
          <w:i/>
        </w:rPr>
        <w:t xml:space="preserve">fogging </w:t>
      </w:r>
      <w:r w:rsidR="00EE5D42">
        <w:t>fokus. Yaitu kegiatan penag</w:t>
      </w:r>
      <w:r w:rsidR="00724B8C">
        <w:t>a</w:t>
      </w:r>
      <w:r w:rsidR="00EE5D42">
        <w:t xml:space="preserve">sapan dilakukan jika ada pelaporan atau temuan kasus demam berdarah </w:t>
      </w:r>
      <w:r w:rsidR="00B838A7" w:rsidRPr="00B838A7">
        <w:rPr>
          <w:i/>
        </w:rPr>
        <w:t>dengue</w:t>
      </w:r>
      <w:r w:rsidR="00EE5D42">
        <w:t xml:space="preserve"> diwilayah tertentu. </w:t>
      </w:r>
    </w:p>
    <w:p w:rsidR="00FA57C8" w:rsidRDefault="00FF7835" w:rsidP="00724B8C">
      <w:pPr>
        <w:pStyle w:val="ListParagraph"/>
        <w:widowControl w:val="0"/>
        <w:spacing w:line="480" w:lineRule="auto"/>
        <w:ind w:left="0" w:firstLine="720"/>
        <w:jc w:val="both"/>
      </w:pPr>
      <w:r>
        <w:t xml:space="preserve">Hal ini sejalan dengan penelitian yang dilakukan oleh Dewi (2015) yang menunjukkan ada hubungan antara dukungan petugas kesehatan dengan perilaku </w:t>
      </w:r>
      <w:r>
        <w:lastRenderedPageBreak/>
        <w:t xml:space="preserve">pemberantasan sarang nyamuk DBD. </w:t>
      </w:r>
    </w:p>
    <w:p w:rsidR="004C1633" w:rsidRDefault="004C1633" w:rsidP="004C1633">
      <w:pPr>
        <w:autoSpaceDE w:val="0"/>
        <w:autoSpaceDN w:val="0"/>
        <w:adjustRightInd w:val="0"/>
        <w:spacing w:line="480" w:lineRule="auto"/>
        <w:ind w:firstLine="720"/>
        <w:jc w:val="both"/>
        <w:rPr>
          <w:lang w:eastAsia="id-ID"/>
        </w:rPr>
      </w:pPr>
      <w:r>
        <w:t xml:space="preserve">Dukungan petugas kesehatan dalah hal ini petugas Puskesmas akan mempengaruhi perubahan perilaku seseorang. </w:t>
      </w:r>
      <w:r w:rsidR="00FB5368">
        <w:t xml:space="preserve">Dukungan petugas kesehatan dalam bentuk pendidikan kesehatan dapat meningkatkan pengetahuan masyarakat, pendidikan kesehatan yang diberikan mengenai pemberantasan sarang nyamuk demam berdarah </w:t>
      </w:r>
      <w:r w:rsidR="00B838A7" w:rsidRPr="00B838A7">
        <w:rPr>
          <w:i/>
        </w:rPr>
        <w:t>dengue</w:t>
      </w:r>
      <w:r w:rsidR="00FB5368">
        <w:t xml:space="preserve"> akan mempengaruhi terjadinya perubahan perilaku keluarga dalam melaksanakan pemberantasan sarang nyamuk </w:t>
      </w:r>
      <w:r w:rsidR="00B838A7" w:rsidRPr="00B838A7">
        <w:rPr>
          <w:i/>
        </w:rPr>
        <w:t>dengue</w:t>
      </w:r>
      <w:r w:rsidR="00FB5368">
        <w:t>. Bentuk lain dukungan petugas kesehatan adalah dengan pemberian bubuk abate serta ke</w:t>
      </w:r>
      <w:r w:rsidR="00B739A3">
        <w:t>g</w:t>
      </w:r>
      <w:r w:rsidR="00FB5368">
        <w:t xml:space="preserve">iatan pengasapan. </w:t>
      </w:r>
      <w:r w:rsidR="00687906">
        <w:t xml:space="preserve">Tata </w:t>
      </w:r>
      <w:r w:rsidR="001A251A">
        <w:t>cara</w:t>
      </w:r>
      <w:r w:rsidR="00687906">
        <w:t xml:space="preserve"> pelaksanaan pengasapan mulai dari syarat dan ketentuan belum dipahami secara benar oleh keluarga, hal ini dapat membentuk pesepsi keluarga bahwa setiap kali ada warga yang terkena penyakit demam berdarah dengue harus dilakukan penyemprotan</w:t>
      </w:r>
      <w:r>
        <w:t xml:space="preserve">. Dukungan petugas kesehatan merupakan faktor penguat atau </w:t>
      </w:r>
      <w:r w:rsidR="0074007A">
        <w:t xml:space="preserve">bisa juga </w:t>
      </w:r>
      <w:r>
        <w:t xml:space="preserve">melemahkan terjadinya perubahan perilaku. </w:t>
      </w:r>
      <w:r w:rsidR="007C018F">
        <w:t xml:space="preserve">Pendidikan kesehatan </w:t>
      </w:r>
      <w:r>
        <w:t xml:space="preserve">kepada </w:t>
      </w:r>
      <w:r w:rsidR="007C018F">
        <w:t xml:space="preserve">keluarga </w:t>
      </w:r>
      <w:r>
        <w:t xml:space="preserve">akan mempengaruhi pengetahuan </w:t>
      </w:r>
      <w:r w:rsidR="0074007A">
        <w:t>dan sikap yang b</w:t>
      </w:r>
      <w:r w:rsidR="007C018F">
        <w:t>a</w:t>
      </w:r>
      <w:r w:rsidR="0074007A">
        <w:t>i</w:t>
      </w:r>
      <w:r w:rsidR="007C018F">
        <w:t xml:space="preserve">k dan </w:t>
      </w:r>
      <w:r>
        <w:t xml:space="preserve">akhirnya akan terjadi suatu perilaku pemberantasan sarang nyamuk </w:t>
      </w:r>
      <w:r w:rsidR="0074007A">
        <w:t xml:space="preserve">demam berdarah dengue </w:t>
      </w:r>
      <w:r w:rsidR="007C018F">
        <w:t>yang baik.</w:t>
      </w:r>
      <w:r w:rsidR="0074007A">
        <w:t xml:space="preserve"> Tetapi jika informasi yang didapat mengenai kegiatan pengasapan kurang maka dapat mempengaruhi perilaku pemberantasan sarang nyamuk demam berdarah dengue keluarga menjadi kurang. </w:t>
      </w:r>
    </w:p>
    <w:sectPr w:rsidR="004C1633" w:rsidSect="00A1603F">
      <w:headerReference w:type="default" r:id="rId7"/>
      <w:footerReference w:type="first" r:id="rId8"/>
      <w:pgSz w:w="12242" w:h="15819" w:code="1"/>
      <w:pgMar w:top="1701" w:right="1701" w:bottom="1701" w:left="2268" w:header="709" w:footer="1230" w:gutter="0"/>
      <w:pgNumType w:start="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6C" w:rsidRDefault="00BC386C" w:rsidP="002746BB">
      <w:pPr>
        <w:spacing w:line="240" w:lineRule="auto"/>
      </w:pPr>
      <w:r>
        <w:separator/>
      </w:r>
    </w:p>
  </w:endnote>
  <w:endnote w:type="continuationSeparator" w:id="0">
    <w:p w:rsidR="00BC386C" w:rsidRDefault="00BC386C" w:rsidP="002746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9E" w:rsidRDefault="0084149E">
    <w:pPr>
      <w:pStyle w:val="Footer"/>
    </w:pPr>
    <w: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6C" w:rsidRDefault="00BC386C" w:rsidP="002746BB">
      <w:pPr>
        <w:spacing w:line="240" w:lineRule="auto"/>
      </w:pPr>
      <w:r>
        <w:separator/>
      </w:r>
    </w:p>
  </w:footnote>
  <w:footnote w:type="continuationSeparator" w:id="0">
    <w:p w:rsidR="00BC386C" w:rsidRDefault="00BC386C" w:rsidP="002746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24438"/>
      <w:docPartObj>
        <w:docPartGallery w:val="Page Numbers (Top of Page)"/>
        <w:docPartUnique/>
      </w:docPartObj>
    </w:sdtPr>
    <w:sdtContent>
      <w:p w:rsidR="0084149E" w:rsidRDefault="0023151F">
        <w:pPr>
          <w:pStyle w:val="Header"/>
          <w:jc w:val="right"/>
        </w:pPr>
        <w:fldSimple w:instr=" PAGE   \* MERGEFORMAT ">
          <w:r w:rsidR="000E5CC9">
            <w:rPr>
              <w:noProof/>
            </w:rPr>
            <w:t>59</w:t>
          </w:r>
        </w:fldSimple>
      </w:p>
    </w:sdtContent>
  </w:sdt>
  <w:p w:rsidR="0084149E" w:rsidRDefault="00841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92C"/>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05639F"/>
    <w:multiLevelType w:val="hybridMultilevel"/>
    <w:tmpl w:val="2378200E"/>
    <w:lvl w:ilvl="0" w:tplc="00C044D6">
      <w:start w:val="1"/>
      <w:numFmt w:val="decimal"/>
      <w:lvlText w:val="4.1.%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2D6FD3"/>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6D5F45"/>
    <w:multiLevelType w:val="hybridMultilevel"/>
    <w:tmpl w:val="B254C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180D5A"/>
    <w:multiLevelType w:val="hybridMultilevel"/>
    <w:tmpl w:val="90300A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200721"/>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6E1101"/>
    <w:multiLevelType w:val="hybridMultilevel"/>
    <w:tmpl w:val="EFEA6328"/>
    <w:lvl w:ilvl="0" w:tplc="DB0CF5C8">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6F0580"/>
    <w:multiLevelType w:val="hybridMultilevel"/>
    <w:tmpl w:val="68807438"/>
    <w:lvl w:ilvl="0" w:tplc="68F4B05C">
      <w:start w:val="4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4D409D8"/>
    <w:multiLevelType w:val="hybridMultilevel"/>
    <w:tmpl w:val="B428E70C"/>
    <w:lvl w:ilvl="0" w:tplc="6F8E18D2">
      <w:start w:val="1"/>
      <w:numFmt w:val="decimal"/>
      <w:lvlText w:val="4.1.%1."/>
      <w:lvlJc w:val="left"/>
      <w:pPr>
        <w:ind w:left="185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804556"/>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A1415C"/>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0B228A"/>
    <w:multiLevelType w:val="hybridMultilevel"/>
    <w:tmpl w:val="D4DEBEE4"/>
    <w:lvl w:ilvl="0" w:tplc="B552B4C8">
      <w:start w:val="4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9F0436"/>
    <w:multiLevelType w:val="hybridMultilevel"/>
    <w:tmpl w:val="B156B866"/>
    <w:lvl w:ilvl="0" w:tplc="ADF8A510">
      <w:start w:val="1"/>
      <w:numFmt w:val="decimal"/>
      <w:lvlText w:val="4.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5A445D"/>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8C2C65"/>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5E34B03"/>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A844C6"/>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A647E4"/>
    <w:multiLevelType w:val="hybridMultilevel"/>
    <w:tmpl w:val="70D07890"/>
    <w:lvl w:ilvl="0" w:tplc="83305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7"/>
  </w:num>
  <w:num w:numId="5">
    <w:abstractNumId w:val="11"/>
  </w:num>
  <w:num w:numId="6">
    <w:abstractNumId w:val="16"/>
  </w:num>
  <w:num w:numId="7">
    <w:abstractNumId w:val="15"/>
  </w:num>
  <w:num w:numId="8">
    <w:abstractNumId w:val="2"/>
  </w:num>
  <w:num w:numId="9">
    <w:abstractNumId w:val="5"/>
  </w:num>
  <w:num w:numId="10">
    <w:abstractNumId w:val="0"/>
  </w:num>
  <w:num w:numId="11">
    <w:abstractNumId w:val="4"/>
  </w:num>
  <w:num w:numId="12">
    <w:abstractNumId w:val="13"/>
  </w:num>
  <w:num w:numId="13">
    <w:abstractNumId w:val="14"/>
  </w:num>
  <w:num w:numId="14">
    <w:abstractNumId w:val="10"/>
  </w:num>
  <w:num w:numId="15">
    <w:abstractNumId w:val="17"/>
  </w:num>
  <w:num w:numId="16">
    <w:abstractNumId w:val="8"/>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26130"/>
    <w:rsid w:val="000045A4"/>
    <w:rsid w:val="0001223B"/>
    <w:rsid w:val="00027734"/>
    <w:rsid w:val="000420C4"/>
    <w:rsid w:val="00063E09"/>
    <w:rsid w:val="00076D70"/>
    <w:rsid w:val="00077A26"/>
    <w:rsid w:val="00095785"/>
    <w:rsid w:val="000A6F8E"/>
    <w:rsid w:val="000B6759"/>
    <w:rsid w:val="000E5CC9"/>
    <w:rsid w:val="000F477C"/>
    <w:rsid w:val="000F7CE0"/>
    <w:rsid w:val="00101BD7"/>
    <w:rsid w:val="00105EFF"/>
    <w:rsid w:val="00107B54"/>
    <w:rsid w:val="00112823"/>
    <w:rsid w:val="001139F8"/>
    <w:rsid w:val="0011437A"/>
    <w:rsid w:val="00116373"/>
    <w:rsid w:val="00140356"/>
    <w:rsid w:val="00143CFB"/>
    <w:rsid w:val="0014606F"/>
    <w:rsid w:val="00152481"/>
    <w:rsid w:val="00153814"/>
    <w:rsid w:val="001747C4"/>
    <w:rsid w:val="0017591D"/>
    <w:rsid w:val="001778B3"/>
    <w:rsid w:val="0018146A"/>
    <w:rsid w:val="00187021"/>
    <w:rsid w:val="00187261"/>
    <w:rsid w:val="00195FE9"/>
    <w:rsid w:val="001A251A"/>
    <w:rsid w:val="001C33F8"/>
    <w:rsid w:val="001D2DF8"/>
    <w:rsid w:val="001D4F42"/>
    <w:rsid w:val="0020496D"/>
    <w:rsid w:val="00205611"/>
    <w:rsid w:val="002157CD"/>
    <w:rsid w:val="00216358"/>
    <w:rsid w:val="002163E2"/>
    <w:rsid w:val="00223BC2"/>
    <w:rsid w:val="0023151F"/>
    <w:rsid w:val="00232379"/>
    <w:rsid w:val="00233CDC"/>
    <w:rsid w:val="00237044"/>
    <w:rsid w:val="00247EB0"/>
    <w:rsid w:val="002746BB"/>
    <w:rsid w:val="0027720D"/>
    <w:rsid w:val="00291F3D"/>
    <w:rsid w:val="00292709"/>
    <w:rsid w:val="00296282"/>
    <w:rsid w:val="002A3ACA"/>
    <w:rsid w:val="002B182D"/>
    <w:rsid w:val="002D08C9"/>
    <w:rsid w:val="003023E6"/>
    <w:rsid w:val="00307F40"/>
    <w:rsid w:val="00320402"/>
    <w:rsid w:val="003243EF"/>
    <w:rsid w:val="00334C64"/>
    <w:rsid w:val="00351C0A"/>
    <w:rsid w:val="0035219A"/>
    <w:rsid w:val="00353A72"/>
    <w:rsid w:val="00366080"/>
    <w:rsid w:val="00367F44"/>
    <w:rsid w:val="00376CBC"/>
    <w:rsid w:val="003846E8"/>
    <w:rsid w:val="00393ED6"/>
    <w:rsid w:val="003961D9"/>
    <w:rsid w:val="003F76A1"/>
    <w:rsid w:val="00402CE0"/>
    <w:rsid w:val="004127AD"/>
    <w:rsid w:val="00426130"/>
    <w:rsid w:val="00426887"/>
    <w:rsid w:val="004307F9"/>
    <w:rsid w:val="00450B8E"/>
    <w:rsid w:val="004551CD"/>
    <w:rsid w:val="0045781C"/>
    <w:rsid w:val="00460738"/>
    <w:rsid w:val="00472E50"/>
    <w:rsid w:val="00473777"/>
    <w:rsid w:val="00474ED2"/>
    <w:rsid w:val="004760B5"/>
    <w:rsid w:val="00480707"/>
    <w:rsid w:val="00482463"/>
    <w:rsid w:val="0049537B"/>
    <w:rsid w:val="00496EBD"/>
    <w:rsid w:val="004A2304"/>
    <w:rsid w:val="004A4A24"/>
    <w:rsid w:val="004A6045"/>
    <w:rsid w:val="004C03CE"/>
    <w:rsid w:val="004C1633"/>
    <w:rsid w:val="004D29B0"/>
    <w:rsid w:val="004E4A4D"/>
    <w:rsid w:val="004F284D"/>
    <w:rsid w:val="004F6DBA"/>
    <w:rsid w:val="00502738"/>
    <w:rsid w:val="00512504"/>
    <w:rsid w:val="005272CB"/>
    <w:rsid w:val="00540946"/>
    <w:rsid w:val="00551C8A"/>
    <w:rsid w:val="00560422"/>
    <w:rsid w:val="00572F6B"/>
    <w:rsid w:val="00586023"/>
    <w:rsid w:val="00587D10"/>
    <w:rsid w:val="005930DD"/>
    <w:rsid w:val="005A6940"/>
    <w:rsid w:val="005A7A82"/>
    <w:rsid w:val="005D4F23"/>
    <w:rsid w:val="005D5D93"/>
    <w:rsid w:val="005D5FFA"/>
    <w:rsid w:val="005E08D2"/>
    <w:rsid w:val="00602804"/>
    <w:rsid w:val="006142AD"/>
    <w:rsid w:val="00625B5D"/>
    <w:rsid w:val="006376BC"/>
    <w:rsid w:val="00640C42"/>
    <w:rsid w:val="00644A1F"/>
    <w:rsid w:val="00660301"/>
    <w:rsid w:val="00663880"/>
    <w:rsid w:val="006847CB"/>
    <w:rsid w:val="00687906"/>
    <w:rsid w:val="006930A9"/>
    <w:rsid w:val="00696DBE"/>
    <w:rsid w:val="006A7F6A"/>
    <w:rsid w:val="006B7EA5"/>
    <w:rsid w:val="006C17F1"/>
    <w:rsid w:val="006C29FE"/>
    <w:rsid w:val="006C2BF7"/>
    <w:rsid w:val="006D2AA3"/>
    <w:rsid w:val="006F16C8"/>
    <w:rsid w:val="0070004B"/>
    <w:rsid w:val="007024DA"/>
    <w:rsid w:val="00705396"/>
    <w:rsid w:val="007064C6"/>
    <w:rsid w:val="00711B08"/>
    <w:rsid w:val="00713A77"/>
    <w:rsid w:val="00715CCA"/>
    <w:rsid w:val="0071680D"/>
    <w:rsid w:val="00724B8C"/>
    <w:rsid w:val="0074007A"/>
    <w:rsid w:val="00761D1D"/>
    <w:rsid w:val="00777F23"/>
    <w:rsid w:val="007831C0"/>
    <w:rsid w:val="0078340A"/>
    <w:rsid w:val="00786038"/>
    <w:rsid w:val="007956EC"/>
    <w:rsid w:val="007A2359"/>
    <w:rsid w:val="007A7C45"/>
    <w:rsid w:val="007B4EDE"/>
    <w:rsid w:val="007C018F"/>
    <w:rsid w:val="007C4D77"/>
    <w:rsid w:val="007E6EA9"/>
    <w:rsid w:val="008009D0"/>
    <w:rsid w:val="00805CE4"/>
    <w:rsid w:val="00805D8E"/>
    <w:rsid w:val="008122FF"/>
    <w:rsid w:val="008146E3"/>
    <w:rsid w:val="00824FDE"/>
    <w:rsid w:val="00832CB3"/>
    <w:rsid w:val="00835BB1"/>
    <w:rsid w:val="0084149E"/>
    <w:rsid w:val="008416E4"/>
    <w:rsid w:val="00863C00"/>
    <w:rsid w:val="0086469A"/>
    <w:rsid w:val="00867E17"/>
    <w:rsid w:val="00871B4C"/>
    <w:rsid w:val="008775E3"/>
    <w:rsid w:val="008829E0"/>
    <w:rsid w:val="008A0802"/>
    <w:rsid w:val="008A5684"/>
    <w:rsid w:val="008A765E"/>
    <w:rsid w:val="008B72E5"/>
    <w:rsid w:val="008E2816"/>
    <w:rsid w:val="008E3625"/>
    <w:rsid w:val="008E5F33"/>
    <w:rsid w:val="008F3001"/>
    <w:rsid w:val="008F34D4"/>
    <w:rsid w:val="008F4285"/>
    <w:rsid w:val="008F66FD"/>
    <w:rsid w:val="0092338A"/>
    <w:rsid w:val="00927037"/>
    <w:rsid w:val="00931054"/>
    <w:rsid w:val="0093290C"/>
    <w:rsid w:val="0093312B"/>
    <w:rsid w:val="00937D7E"/>
    <w:rsid w:val="00947E81"/>
    <w:rsid w:val="00956E77"/>
    <w:rsid w:val="009624A3"/>
    <w:rsid w:val="00972546"/>
    <w:rsid w:val="0099145B"/>
    <w:rsid w:val="0099387F"/>
    <w:rsid w:val="009C7A25"/>
    <w:rsid w:val="009E678C"/>
    <w:rsid w:val="009F13E6"/>
    <w:rsid w:val="009F224E"/>
    <w:rsid w:val="00A01CE8"/>
    <w:rsid w:val="00A04AF5"/>
    <w:rsid w:val="00A06D57"/>
    <w:rsid w:val="00A1603F"/>
    <w:rsid w:val="00A21B59"/>
    <w:rsid w:val="00A443E7"/>
    <w:rsid w:val="00A63DB5"/>
    <w:rsid w:val="00A67F3F"/>
    <w:rsid w:val="00A70B37"/>
    <w:rsid w:val="00A75498"/>
    <w:rsid w:val="00A76FE8"/>
    <w:rsid w:val="00A901B5"/>
    <w:rsid w:val="00A90879"/>
    <w:rsid w:val="00AA4783"/>
    <w:rsid w:val="00AA585D"/>
    <w:rsid w:val="00AB0D95"/>
    <w:rsid w:val="00AB13BA"/>
    <w:rsid w:val="00AC0325"/>
    <w:rsid w:val="00AC2AB6"/>
    <w:rsid w:val="00AD2B07"/>
    <w:rsid w:val="00AD413F"/>
    <w:rsid w:val="00AD6F68"/>
    <w:rsid w:val="00AF0A87"/>
    <w:rsid w:val="00AF2446"/>
    <w:rsid w:val="00B01A84"/>
    <w:rsid w:val="00B10641"/>
    <w:rsid w:val="00B22778"/>
    <w:rsid w:val="00B30C72"/>
    <w:rsid w:val="00B35B1E"/>
    <w:rsid w:val="00B4167F"/>
    <w:rsid w:val="00B61297"/>
    <w:rsid w:val="00B739A3"/>
    <w:rsid w:val="00B74627"/>
    <w:rsid w:val="00B75C8B"/>
    <w:rsid w:val="00B838A7"/>
    <w:rsid w:val="00B8642C"/>
    <w:rsid w:val="00B9284F"/>
    <w:rsid w:val="00BA4FA8"/>
    <w:rsid w:val="00BC28D3"/>
    <w:rsid w:val="00BC386C"/>
    <w:rsid w:val="00BD2250"/>
    <w:rsid w:val="00BE30A5"/>
    <w:rsid w:val="00BE5B2F"/>
    <w:rsid w:val="00C0378D"/>
    <w:rsid w:val="00C150E2"/>
    <w:rsid w:val="00C179E7"/>
    <w:rsid w:val="00C231BB"/>
    <w:rsid w:val="00C316E7"/>
    <w:rsid w:val="00C53837"/>
    <w:rsid w:val="00C677ED"/>
    <w:rsid w:val="00C90241"/>
    <w:rsid w:val="00C91124"/>
    <w:rsid w:val="00C94333"/>
    <w:rsid w:val="00C97F33"/>
    <w:rsid w:val="00CB4221"/>
    <w:rsid w:val="00CC00AC"/>
    <w:rsid w:val="00CC14FD"/>
    <w:rsid w:val="00CC3D89"/>
    <w:rsid w:val="00CC7C40"/>
    <w:rsid w:val="00CF223C"/>
    <w:rsid w:val="00D0425F"/>
    <w:rsid w:val="00D2550D"/>
    <w:rsid w:val="00D31132"/>
    <w:rsid w:val="00D510D2"/>
    <w:rsid w:val="00D52C86"/>
    <w:rsid w:val="00D602F5"/>
    <w:rsid w:val="00D63B56"/>
    <w:rsid w:val="00D66505"/>
    <w:rsid w:val="00D83650"/>
    <w:rsid w:val="00D87970"/>
    <w:rsid w:val="00DB0373"/>
    <w:rsid w:val="00DB4A20"/>
    <w:rsid w:val="00DB6C70"/>
    <w:rsid w:val="00DC5222"/>
    <w:rsid w:val="00DD2ED2"/>
    <w:rsid w:val="00DE7A80"/>
    <w:rsid w:val="00DF0415"/>
    <w:rsid w:val="00DF754C"/>
    <w:rsid w:val="00E11CF6"/>
    <w:rsid w:val="00E16260"/>
    <w:rsid w:val="00E2366F"/>
    <w:rsid w:val="00E303BB"/>
    <w:rsid w:val="00E34671"/>
    <w:rsid w:val="00E45B63"/>
    <w:rsid w:val="00E46EB9"/>
    <w:rsid w:val="00E5096A"/>
    <w:rsid w:val="00E63AC9"/>
    <w:rsid w:val="00E64FF7"/>
    <w:rsid w:val="00E84182"/>
    <w:rsid w:val="00E932E4"/>
    <w:rsid w:val="00E95226"/>
    <w:rsid w:val="00E96298"/>
    <w:rsid w:val="00E97069"/>
    <w:rsid w:val="00EB5259"/>
    <w:rsid w:val="00EC62B2"/>
    <w:rsid w:val="00EE5D42"/>
    <w:rsid w:val="00EF31DF"/>
    <w:rsid w:val="00EF4AE6"/>
    <w:rsid w:val="00F07173"/>
    <w:rsid w:val="00F1208B"/>
    <w:rsid w:val="00F15B3A"/>
    <w:rsid w:val="00F20AD2"/>
    <w:rsid w:val="00F23FA5"/>
    <w:rsid w:val="00F26B03"/>
    <w:rsid w:val="00F3322D"/>
    <w:rsid w:val="00F35252"/>
    <w:rsid w:val="00F36631"/>
    <w:rsid w:val="00F45C6B"/>
    <w:rsid w:val="00F578E7"/>
    <w:rsid w:val="00F62D3C"/>
    <w:rsid w:val="00F6695E"/>
    <w:rsid w:val="00F703BB"/>
    <w:rsid w:val="00F96FEF"/>
    <w:rsid w:val="00F975D7"/>
    <w:rsid w:val="00FA57C8"/>
    <w:rsid w:val="00FB5368"/>
    <w:rsid w:val="00FB73DE"/>
    <w:rsid w:val="00FC1BAE"/>
    <w:rsid w:val="00FC498F"/>
    <w:rsid w:val="00FD1BBF"/>
    <w:rsid w:val="00FD54C7"/>
    <w:rsid w:val="00FE60CE"/>
    <w:rsid w:val="00FF2E92"/>
    <w:rsid w:val="00FF6F2E"/>
    <w:rsid w:val="00FF78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30"/>
    <w:pPr>
      <w:ind w:left="720"/>
      <w:contextualSpacing/>
    </w:pPr>
  </w:style>
  <w:style w:type="table" w:styleId="TableGrid">
    <w:name w:val="Table Grid"/>
    <w:basedOn w:val="TableNormal"/>
    <w:uiPriority w:val="59"/>
    <w:rsid w:val="009329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6BB"/>
    <w:pPr>
      <w:tabs>
        <w:tab w:val="center" w:pos="4513"/>
        <w:tab w:val="right" w:pos="9026"/>
      </w:tabs>
      <w:spacing w:line="240" w:lineRule="auto"/>
    </w:pPr>
  </w:style>
  <w:style w:type="character" w:customStyle="1" w:styleId="HeaderChar">
    <w:name w:val="Header Char"/>
    <w:basedOn w:val="DefaultParagraphFont"/>
    <w:link w:val="Header"/>
    <w:uiPriority w:val="99"/>
    <w:rsid w:val="002746BB"/>
  </w:style>
  <w:style w:type="paragraph" w:styleId="Footer">
    <w:name w:val="footer"/>
    <w:basedOn w:val="Normal"/>
    <w:link w:val="FooterChar"/>
    <w:uiPriority w:val="99"/>
    <w:semiHidden/>
    <w:unhideWhenUsed/>
    <w:rsid w:val="002746B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746BB"/>
  </w:style>
  <w:style w:type="paragraph" w:customStyle="1" w:styleId="Default">
    <w:name w:val="Default"/>
    <w:rsid w:val="002163E2"/>
    <w:pPr>
      <w:autoSpaceDE w:val="0"/>
      <w:autoSpaceDN w:val="0"/>
      <w:adjustRightInd w:val="0"/>
      <w:spacing w:line="240" w:lineRule="auto"/>
      <w:jc w:val="left"/>
    </w:pPr>
    <w:rPr>
      <w:color w:val="000000"/>
    </w:rPr>
  </w:style>
  <w:style w:type="character" w:styleId="CommentReference">
    <w:name w:val="annotation reference"/>
    <w:basedOn w:val="DefaultParagraphFont"/>
    <w:uiPriority w:val="99"/>
    <w:semiHidden/>
    <w:unhideWhenUsed/>
    <w:rsid w:val="00B35B1E"/>
    <w:rPr>
      <w:sz w:val="16"/>
      <w:szCs w:val="16"/>
    </w:rPr>
  </w:style>
  <w:style w:type="paragraph" w:styleId="CommentText">
    <w:name w:val="annotation text"/>
    <w:basedOn w:val="Normal"/>
    <w:link w:val="CommentTextChar"/>
    <w:uiPriority w:val="99"/>
    <w:semiHidden/>
    <w:unhideWhenUsed/>
    <w:rsid w:val="00B35B1E"/>
    <w:pPr>
      <w:spacing w:line="240" w:lineRule="auto"/>
    </w:pPr>
    <w:rPr>
      <w:sz w:val="20"/>
      <w:szCs w:val="20"/>
    </w:rPr>
  </w:style>
  <w:style w:type="character" w:customStyle="1" w:styleId="CommentTextChar">
    <w:name w:val="Comment Text Char"/>
    <w:basedOn w:val="DefaultParagraphFont"/>
    <w:link w:val="CommentText"/>
    <w:uiPriority w:val="99"/>
    <w:semiHidden/>
    <w:rsid w:val="00B35B1E"/>
    <w:rPr>
      <w:sz w:val="20"/>
      <w:szCs w:val="20"/>
    </w:rPr>
  </w:style>
  <w:style w:type="paragraph" w:styleId="CommentSubject">
    <w:name w:val="annotation subject"/>
    <w:basedOn w:val="CommentText"/>
    <w:next w:val="CommentText"/>
    <w:link w:val="CommentSubjectChar"/>
    <w:uiPriority w:val="99"/>
    <w:semiHidden/>
    <w:unhideWhenUsed/>
    <w:rsid w:val="00B35B1E"/>
    <w:rPr>
      <w:b/>
      <w:bCs/>
    </w:rPr>
  </w:style>
  <w:style w:type="character" w:customStyle="1" w:styleId="CommentSubjectChar">
    <w:name w:val="Comment Subject Char"/>
    <w:basedOn w:val="CommentTextChar"/>
    <w:link w:val="CommentSubject"/>
    <w:uiPriority w:val="99"/>
    <w:semiHidden/>
    <w:rsid w:val="00B35B1E"/>
    <w:rPr>
      <w:b/>
      <w:bCs/>
    </w:rPr>
  </w:style>
  <w:style w:type="paragraph" w:styleId="BalloonText">
    <w:name w:val="Balloon Text"/>
    <w:basedOn w:val="Normal"/>
    <w:link w:val="BalloonTextChar"/>
    <w:uiPriority w:val="99"/>
    <w:semiHidden/>
    <w:unhideWhenUsed/>
    <w:rsid w:val="00B35B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3773</TotalTime>
  <Pages>17</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286</cp:revision>
  <cp:lastPrinted>2017-07-13T05:35:00Z</cp:lastPrinted>
  <dcterms:created xsi:type="dcterms:W3CDTF">2017-05-08T02:54:00Z</dcterms:created>
  <dcterms:modified xsi:type="dcterms:W3CDTF">2017-07-13T05:39:00Z</dcterms:modified>
</cp:coreProperties>
</file>